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left"/>
        <w:outlineLvl w:val="1"/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0"/>
          <w:sz w:val="32"/>
          <w:szCs w:val="32"/>
          <w:lang w:val="en-US" w:eastAsia="zh-CN" w:bidi="ar-SA"/>
        </w:rPr>
        <w:t>附件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询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价 单</w:t>
      </w:r>
    </w:p>
    <w:p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年  月  日</w:t>
      </w:r>
    </w:p>
    <w:tbl>
      <w:tblPr>
        <w:tblStyle w:val="6"/>
        <w:tblW w:w="50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53"/>
        <w:gridCol w:w="1418"/>
        <w:gridCol w:w="1521"/>
        <w:gridCol w:w="2601"/>
        <w:gridCol w:w="7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00" w:type="pct"/>
            <w:gridSpan w:val="6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采购单位：侯马经济开发区综合工作部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05" w:type="pct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联系人：张健</w:t>
            </w:r>
          </w:p>
        </w:tc>
        <w:tc>
          <w:tcPr>
            <w:tcW w:w="3894" w:type="pct"/>
            <w:gridSpan w:val="3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联系电话：0357-4184900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12" w:type="pct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购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求</w:t>
            </w:r>
          </w:p>
        </w:tc>
        <w:tc>
          <w:tcPr>
            <w:tcW w:w="792" w:type="pct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商品（服务）名称</w:t>
            </w: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完成时间要求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54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2" w:type="pct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pct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侯马经济开发区机关安保服务、食堂餐饮服务项目招标代理服务机构。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1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合同签订之日起至招标代理服务止</w:t>
            </w:r>
          </w:p>
        </w:tc>
        <w:tc>
          <w:tcPr>
            <w:tcW w:w="908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按合同约定执行</w:t>
            </w:r>
          </w:p>
        </w:tc>
        <w:tc>
          <w:tcPr>
            <w:tcW w:w="2454" w:type="pct"/>
            <w:vMerge w:val="restart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代理费为采购项目的包干费用（包括采购文件编制、咨询、送审、备案、上网公告、组织开标、评标、定标、评审费、受理质疑与投诉、发出中标通知书、整理档案、资料汇编、与办理该项目相关的各种手续等）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供应商在询价单中填写报价优惠费率，精确到小数点后两位。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报价排序按供应商有效报价从低到高的顺序确定。报价最低且为有效报价的供应商确定为成交供应商，若出现多家综合报价费率最低且相同的供应商，则均作为入围供应商。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610" w:type="pct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Microsoft YaHei UI"/>
                <w:color w:val="222222"/>
                <w:spacing w:val="8"/>
                <w:sz w:val="25"/>
                <w:szCs w:val="25"/>
                <w:shd w:val="clear" w:color="auto" w:fill="FFFFFF"/>
                <w:lang w:eastAsia="zh-CN"/>
              </w:rPr>
              <w:t>报价</w:t>
            </w:r>
          </w:p>
        </w:tc>
        <w:tc>
          <w:tcPr>
            <w:tcW w:w="1934" w:type="pct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优惠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2454" w:type="pct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636" w:type="pct"/>
            <w:gridSpan w:val="4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供应商（加盖印章）：</w:t>
            </w:r>
          </w:p>
        </w:tc>
        <w:tc>
          <w:tcPr>
            <w:tcW w:w="908" w:type="pc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54" w:type="pc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pStyle w:val="4"/>
        <w:rPr>
          <w:rFonts w:hint="default"/>
          <w:lang w:val="en-US" w:eastAsia="zh-CN"/>
        </w:rPr>
        <w:sectPr>
          <w:pgSz w:w="16838" w:h="11906" w:orient="landscape"/>
          <w:pgMar w:top="1077" w:right="1417" w:bottom="1077" w:left="1417" w:header="851" w:footer="992" w:gutter="0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5F116"/>
    <w:multiLevelType w:val="singleLevel"/>
    <w:tmpl w:val="7585F1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MjU3OTRiMzkyNTllZWJhNTc0YTNlMjFjMzhkOGUifQ=="/>
  </w:docVars>
  <w:rsids>
    <w:rsidRoot w:val="79D75A90"/>
    <w:rsid w:val="132D57AF"/>
    <w:rsid w:val="290A4A78"/>
    <w:rsid w:val="65515786"/>
    <w:rsid w:val="79D75A90"/>
    <w:rsid w:val="7C7A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left="1069" w:hanging="1069"/>
      <w:jc w:val="center"/>
      <w:outlineLvl w:val="2"/>
    </w:pPr>
    <w:rPr>
      <w:rFonts w:ascii="宋体" w:hAnsi="宋体"/>
      <w:b/>
      <w:bCs/>
      <w:kern w:val="0"/>
      <w:sz w:val="36"/>
      <w:szCs w:val="1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after="120" w:line="360" w:lineRule="auto"/>
      <w:ind w:left="851" w:hanging="851"/>
      <w:outlineLvl w:val="3"/>
    </w:pPr>
    <w:rPr>
      <w:b/>
      <w:bCs/>
      <w:sz w:val="24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340</Characters>
  <Lines>0</Lines>
  <Paragraphs>0</Paragraphs>
  <TotalTime>3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2022-09-21T03:58:00Z</dcterms:created>
  <dc:creator>雨花石</dc:creator>
  <cp:lastModifiedBy>Administrator</cp:lastModifiedBy>
  <dcterms:modified xsi:type="dcterms:W3CDTF">2023-04-20T08:40:30Z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58548AAF766446CE97E168187BEADF63_13</vt:lpwstr>
  </property>
</Properties>
</file>