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83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侯马市退役军人事务局</w:t>
      </w:r>
    </w:p>
    <w:p w14:paraId="1D554B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政府信息公开工作年度报告</w:t>
      </w:r>
    </w:p>
    <w:p w14:paraId="15B9A6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4CE919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66D1AA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退役军人局坚持以习近平新时代中国特色社会主义思想为指导，认真贯彻落实《条例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规定》等相关文件要求，围绕退役军人工作和双拥工作，认真回应社会关切，进一步提升政务公开标准化、规范化水平。</w:t>
      </w:r>
    </w:p>
    <w:p w14:paraId="0E4D14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（一）主动公开</w:t>
      </w: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方面</w:t>
      </w:r>
    </w:p>
    <w:p w14:paraId="4A9940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按照“公开为原则、不公开为例外”的原则，全年通过“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侯马市退役军人事务局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。积极与行政审批局、医保局和公安局协调，积极推广退役返乡“一站式”服务业务，为退役军人落户及保险转移接续提供便捷、高效的服务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11AF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（二）依申请公开</w:t>
      </w: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方面</w:t>
      </w:r>
    </w:p>
    <w:p w14:paraId="14CB4D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法依规做好政府信息依申请公开工作，全年未收到和办理依申请公开的情况。</w:t>
      </w:r>
    </w:p>
    <w:p w14:paraId="30AE37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（三）政府信息管理</w:t>
      </w: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方面</w:t>
      </w:r>
    </w:p>
    <w:p w14:paraId="4DA6C0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组织领导，严格落实公文公开属性源头认定机制和公开前发布审查工作机制，做好公文类信息公开审核工作。完善主动公开目录，及时调整本单位主动公开事项内容，确保公开信息依法、全面、准确。推进政府信息公开动态调整制度，结合本部门相关工作，保证各栏目信息动态更新。</w:t>
      </w:r>
    </w:p>
    <w:p w14:paraId="5F32732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</w:rPr>
        <w:t>监督保障</w:t>
      </w: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方面</w:t>
      </w:r>
    </w:p>
    <w:p w14:paraId="03B393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认真贯彻落实关于政府网站监管建设的各项要求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继续将政务公开工作纳入目标责任考核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工作人员业务水平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指定专人对各类政府信息公开途径进行全面检查，并立整立改。</w:t>
      </w:r>
    </w:p>
    <w:p w14:paraId="111B5A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D41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2287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1E6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80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21F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C7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D9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C29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EE5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38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D3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CD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70A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51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2E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6F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5D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217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CA43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D3B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4DE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0A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915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23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2B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D6F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7929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E4E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A34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29A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B54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AF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AC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1B4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30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D7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575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B291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BF7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D1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BD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A5B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49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D9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4F8F9E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5F7C51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DA382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13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0B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F5D03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0A0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18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CB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A1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2D28B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9C7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3AB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289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F902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5D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E8FF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99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05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C9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442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8BDB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3F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26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E3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154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60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DD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99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3EA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F84D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8E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2A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93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21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4A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88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7E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C3D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CA61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D2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5C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AF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CF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D5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F46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05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5F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DBB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5CDC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CFD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B1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1D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71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22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01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FB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33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B53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725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733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42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10E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B4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166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F6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A0C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867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D58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7A5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0C3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A91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D34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983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A4F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20E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B73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4D1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074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81F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50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F7B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A32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E87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E3D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61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9B4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69C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2D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30E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E6F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7A8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889F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5FF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45F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8D6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819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154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607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D0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AB2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C9D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05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7B17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CE9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204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C8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3E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7BB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6F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9D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A2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A51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FD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8C0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4CA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AA8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7BF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3B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61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1F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0A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46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F7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F6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C2D3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784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710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A7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D0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76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81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95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C0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31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62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BEE8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F21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004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B6F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5B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C28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05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14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9F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2B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59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DB3B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5CF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A5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167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C62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B9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6F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BD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81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62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CC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220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105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207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BD1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5F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91D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A5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D1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32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2B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BD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D4D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420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80F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1A6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C9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03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59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64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A2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D7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CB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4F0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B86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44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D81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E9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35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4D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E8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AC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4A0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8D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E36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78EF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A65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18A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A9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DC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F3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B9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8F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E8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DA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3C61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EBD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05F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44B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77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7E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66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BD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6F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98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23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0B2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756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607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AB0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68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FA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0D4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77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1B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5F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E0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F23B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EC9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6B5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D9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82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FE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46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DA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AED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08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0D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990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9DA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D0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2B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C4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C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2C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FB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C6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3E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E5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611A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2E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DF8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F6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</w:t>
            </w: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DD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88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15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86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A5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EEB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B0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3738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EBB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837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AD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83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A4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5D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EC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B5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05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A1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76D6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040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38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00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23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F5B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BA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9E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DC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8B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C992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06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EE9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5A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54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ECC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F6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4F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F108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337DC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1EBEF6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689AE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20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EA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66453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A89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23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5EB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1E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511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FE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039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733D3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F3E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07B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A4A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BF3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77F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67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E3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791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F9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EE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B4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A1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36D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50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248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3D48A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24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A6E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FE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785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823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6A5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67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8A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F0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99F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36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372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92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FB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0371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451F3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34D29F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32475A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的政府信息公开工作虽然取得了一定的成效，但还存在一定的差距和不足。</w:t>
      </w:r>
    </w:p>
    <w:p w14:paraId="6002F7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政务公开队伍人员素质及业务能力还有所欠缺，表现在考虑退役军人有关事务涉密程度和知悉范围等因素，对可以公开的内容采取形式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研究得不多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45E2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2025年，着重从以下几个方面改进提升：一是以多种公开形式发布信息，便于市民多渠道了解信息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二是更加全面公开重点领域信息，提升政府信息公开标准化规范化水平；三是增强有关政务公开业务知识学习，不断提高工作人员能力素质。</w:t>
      </w:r>
    </w:p>
    <w:p w14:paraId="0D73DB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0B3DB2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spacing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侯马市退役军人事务局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年度未收取政府信息公开信息处理费。</w:t>
      </w:r>
    </w:p>
    <w:p w14:paraId="31A1E9B8"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default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</w:p>
    <w:p w14:paraId="583AC847"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default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</w:p>
    <w:p w14:paraId="78E35D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</w:pPr>
    </w:p>
    <w:p w14:paraId="4BF391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</w:pPr>
    </w:p>
    <w:p w14:paraId="4FF8E2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  <w:t>侯马市退役军人事务局</w:t>
      </w:r>
    </w:p>
    <w:p w14:paraId="4926BA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  <w:t xml:space="preserve">                                   2025年1月22日</w:t>
      </w:r>
    </w:p>
    <w:p w14:paraId="1D525795">
      <w:pPr>
        <w:pStyle w:val="3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default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</w:p>
    <w:p w14:paraId="6F3C6F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75A3A"/>
    <w:multiLevelType w:val="singleLevel"/>
    <w:tmpl w:val="3C075A3A"/>
    <w:lvl w:ilvl="0" w:tentative="0">
      <w:start w:val="5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84A72"/>
    <w:rsid w:val="20C84A72"/>
    <w:rsid w:val="54C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733</Words>
  <Characters>741</Characters>
  <Lines>0</Lines>
  <Paragraphs>0</Paragraphs>
  <TotalTime>1</TotalTime>
  <ScaleCrop>false</ScaleCrop>
  <LinksUpToDate>false</LinksUpToDate>
  <CharactersWithSpaces>741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2025-01-22T09:30:00Z</dcterms:created>
  <dc:creator>WPS_耿浩哲</dc:creator>
  <cp:lastModifiedBy>WPS_耿浩哲</cp:lastModifiedBy>
  <dcterms:modified xsi:type="dcterms:W3CDTF">2025-01-22T09:42:00Z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2CB8F541890840D5B031B46131F7089A_11</vt:lpwstr>
  </property>
  <property fmtid="{D5CDD505-2E9C-101B-9397-08002B2CF9AE}" pid="4" name="KSOTemplateDocerSaveRecord">
    <vt:lpwstr>eyJoZGlkIjoiNTMyYzlhYzBiM2Y2ZTgwMTM1ZjUzZGJhNWVhNDVjODciLCJ1c2VySWQiOiIxMjIwMjE5NzA1In0=</vt:lpwstr>
  </property>
</Properties>
</file>