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0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3"/>
          <w:sz w:val="44"/>
          <w:szCs w:val="44"/>
        </w:rPr>
        <w:t>侯马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3"/>
          <w:sz w:val="44"/>
          <w:szCs w:val="44"/>
          <w:lang w:val="en-US" w:eastAsia="zh-CN"/>
        </w:rPr>
        <w:t>市应急管理局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7"/>
          <w:sz w:val="44"/>
          <w:szCs w:val="44"/>
        </w:rPr>
        <w:t>2022年度信息公开年度报告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50" w:firstLine="63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按照《中华人民共和国政府信息公开条例》《国务院办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公厅信息与政务公开办公室关于印发&lt;中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  <w:lang w:val="en-US" w:eastAsia="zh-CN"/>
        </w:rPr>
        <w:t>华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人民共和国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信息公开工作年度报告格式&gt;的通知》(国办公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开函〔2021〕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32"/>
          <w:sz w:val="32"/>
          <w:szCs w:val="32"/>
        </w:rPr>
        <w:t>30号)相关规定，根据侯马市政府办《关于做好2022年政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府信息公开工作年度报告相关工作的通知》的要求，编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制了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26"/>
          <w:sz w:val="32"/>
          <w:szCs w:val="32"/>
        </w:rPr>
        <w:t>《侯马</w:t>
      </w:r>
      <w:r>
        <w:rPr>
          <w:rFonts w:hint="eastAsia" w:ascii="仿宋_GB2312" w:hAnsi="仿宋_GB2312" w:eastAsia="仿宋_GB2312" w:cs="仿宋_GB2312"/>
          <w:spacing w:val="26"/>
          <w:sz w:val="32"/>
          <w:szCs w:val="32"/>
          <w:lang w:val="en-US" w:eastAsia="zh-CN"/>
        </w:rPr>
        <w:t>应急管理局</w:t>
      </w:r>
      <w:r>
        <w:rPr>
          <w:rFonts w:hint="eastAsia" w:ascii="仿宋_GB2312" w:hAnsi="仿宋_GB2312" w:eastAsia="仿宋_GB2312" w:cs="仿宋_GB2312"/>
          <w:spacing w:val="26"/>
          <w:sz w:val="32"/>
          <w:szCs w:val="32"/>
        </w:rPr>
        <w:t>2022年政府信息公开工作年度报告》,报告中所列数据的统计期限自2022年1月1日起至2022年12月31日止。现汇报如下：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704" w:firstLineChars="200"/>
        <w:textAlignment w:val="baseline"/>
        <w:outlineLvl w:val="0"/>
        <w:rPr>
          <w:rFonts w:hint="eastAsia" w:ascii="黑体" w:hAnsi="黑体" w:eastAsia="黑体" w:cs="黑体"/>
          <w:b w:val="0"/>
          <w:bCs w:val="0"/>
          <w:spacing w:val="-4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6"/>
          <w:szCs w:val="36"/>
        </w:rPr>
        <w:t>一、总体情况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50" w:firstLine="639"/>
        <w:textAlignment w:val="baseline"/>
        <w:rPr>
          <w:rFonts w:hint="eastAsia" w:ascii="仿宋_GB2312" w:hAnsi="仿宋_GB2312" w:eastAsia="仿宋_GB2312" w:cs="仿宋_GB2312"/>
          <w:spacing w:val="1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2022年侯马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val="en-US" w:eastAsia="zh-CN"/>
        </w:rPr>
        <w:t>市应急管理局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坚持以习近平新时代中国特色社会主义思想为指导，全面贯彻落实党的二十大精神和习近平总书记重要讲话指示，深入落实中央、省、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val="en-US" w:eastAsia="zh-CN"/>
        </w:rPr>
        <w:t>临汾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val="en-US" w:eastAsia="zh-CN"/>
        </w:rPr>
        <w:t>和我市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关于全面推进政务公开工作的系列部署，牢固树立“四个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val="en-US" w:eastAsia="zh-CN"/>
        </w:rPr>
        <w:t>意识”，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坚定“四个自信”,拥护“两个确立”,做到“两个维护”,全面落实政府信息公开工作。按照《条例》要求，坚持统筹兼顾、突出重点，不断提升政务公开的质量和实效，推动转变政府职能、深化简政放权、创新监管方式，推动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val="en-US" w:eastAsia="zh-CN"/>
        </w:rPr>
        <w:t>全局工作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全方位高质量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val="en-US" w:eastAsia="zh-CN"/>
        </w:rPr>
        <w:t>安全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发展。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27" w:firstLine="664"/>
        <w:textAlignment w:val="baseline"/>
        <w:rPr>
          <w:rFonts w:hint="eastAsia" w:ascii="楷体_GB2312" w:hAnsi="楷体_GB2312" w:eastAsia="楷体_GB2312" w:cs="楷体_GB2312"/>
          <w:b w:val="0"/>
          <w:bCs w:val="0"/>
          <w:spacing w:val="-7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-7"/>
          <w:sz w:val="32"/>
          <w:szCs w:val="32"/>
        </w:rPr>
        <w:t>一是强化组织领导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50" w:firstLine="639"/>
        <w:textAlignment w:val="baseline"/>
        <w:rPr>
          <w:rFonts w:hint="eastAsia" w:ascii="仿宋_GB2312" w:hAnsi="仿宋_GB2312" w:eastAsia="仿宋_GB2312" w:cs="仿宋_GB2312"/>
          <w:spacing w:val="19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eastAsia="zh-CN"/>
        </w:rPr>
        <w:t>根据市政府信息公开要求，我局成立了政务公开工作领导小组，由分管领导为组长，各工作室负责人为成员，确保了责任落实。领导小组下设办公室，由行政事务工作室负责人兼任办公室主任，安排专人负责组织协调、指导推进、监督检查开发区政务公开等相关工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27" w:firstLine="664"/>
        <w:textAlignment w:val="baseline"/>
        <w:rPr>
          <w:rFonts w:hint="eastAsia" w:ascii="楷体_GB2312" w:hAnsi="楷体_GB2312" w:eastAsia="楷体_GB2312" w:cs="楷体_GB2312"/>
          <w:b w:val="0"/>
          <w:bCs w:val="0"/>
          <w:spacing w:val="-7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-7"/>
          <w:sz w:val="32"/>
          <w:szCs w:val="32"/>
        </w:rPr>
        <w:t>二是健全制度体系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50" w:firstLine="639"/>
        <w:textAlignment w:val="baseline"/>
        <w:rPr>
          <w:rFonts w:hint="eastAsia" w:ascii="仿宋_GB2312" w:hAnsi="仿宋_GB2312" w:eastAsia="仿宋_GB2312" w:cs="仿宋_GB2312"/>
          <w:spacing w:val="1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制定完善了《侯马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val="en-US" w:eastAsia="zh-CN"/>
        </w:rPr>
        <w:t>市应急管理局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全面推进政务公开标准化规范化工作方案》《文件公开属性审查和动态调整制度》等政务公开制度，进一步明确了《侯马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val="en-US" w:eastAsia="zh-CN"/>
        </w:rPr>
        <w:t>市应急管理局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政务公开标准目录》,使政府信息公开工作有章可循、有据可依，确保流程规范、及时公开。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27" w:firstLine="664"/>
        <w:textAlignment w:val="baseline"/>
        <w:rPr>
          <w:rFonts w:hint="eastAsia" w:ascii="楷体_GB2312" w:hAnsi="楷体_GB2312" w:eastAsia="楷体_GB2312" w:cs="楷体_GB2312"/>
          <w:b w:val="0"/>
          <w:bCs w:val="0"/>
          <w:spacing w:val="-7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-7"/>
          <w:sz w:val="32"/>
          <w:szCs w:val="32"/>
        </w:rPr>
        <w:t>三是严格公开程序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50" w:firstLine="639"/>
        <w:textAlignment w:val="baseline"/>
        <w:rPr>
          <w:rFonts w:hint="eastAsia" w:ascii="仿宋_GB2312" w:hAnsi="仿宋_GB2312" w:eastAsia="仿宋_GB2312" w:cs="仿宋_GB2312"/>
          <w:spacing w:val="1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严格按照程序，在规定时间内予以及时、主动公开，保证公正、高效、便民。针对政府预决算、政府采购、政策文件、政策兑现、项目审批等重点领域，单独设立专栏进行了主动公开，进一步增强了开发区公信力和威信力，保障了广大人民群众的知情权、参与权、表达权和监督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27" w:firstLine="664"/>
        <w:textAlignment w:val="baseline"/>
        <w:rPr>
          <w:rFonts w:hint="eastAsia" w:ascii="楷体_GB2312" w:hAnsi="楷体_GB2312" w:eastAsia="楷体_GB2312" w:cs="楷体_GB2312"/>
          <w:b w:val="0"/>
          <w:bCs w:val="0"/>
          <w:spacing w:val="-7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-7"/>
          <w:sz w:val="32"/>
          <w:szCs w:val="32"/>
        </w:rPr>
        <w:t>四是规范管理服务公众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50" w:firstLine="639"/>
        <w:textAlignment w:val="baseline"/>
        <w:rPr>
          <w:rFonts w:hint="eastAsia" w:ascii="仿宋_GB2312" w:hAnsi="仿宋_GB2312" w:eastAsia="仿宋_GB2312" w:cs="仿宋_GB2312"/>
          <w:spacing w:val="1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val="en-US" w:eastAsia="zh-CN"/>
        </w:rPr>
        <w:t>侯马市应急管理局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高度重视政务信息安全，不断增强政务信息操作人员的安全意识，不断强化网络管理。政府信息公开工作坚持政府信息发布保密审查制度，通过领导小组实施监管，进一步严格程序，规范运行，提高行政效能，更好地服务于社会公众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560" w:lineRule="exact"/>
        <w:ind w:firstLine="704" w:firstLineChars="200"/>
        <w:textAlignment w:val="baseline"/>
        <w:outlineLvl w:val="0"/>
        <w:rPr>
          <w:rFonts w:hint="eastAsia" w:ascii="黑体" w:hAnsi="黑体" w:eastAsia="黑体" w:cs="黑体"/>
          <w:b w:val="0"/>
          <w:bCs w:val="0"/>
          <w:spacing w:val="-4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6"/>
          <w:szCs w:val="36"/>
        </w:rPr>
        <w:t>二、 主动公开政府信息情况</w:t>
      </w:r>
    </w:p>
    <w:p>
      <w:pPr>
        <w:spacing w:line="62" w:lineRule="auto"/>
        <w:rPr>
          <w:rFonts w:ascii="Arial"/>
          <w:sz w:val="2"/>
        </w:rPr>
      </w:pPr>
    </w:p>
    <w:tbl>
      <w:tblPr>
        <w:tblStyle w:val="4"/>
        <w:tblW w:w="92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2"/>
        <w:gridCol w:w="2317"/>
        <w:gridCol w:w="2298"/>
        <w:gridCol w:w="23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9249" w:type="dxa"/>
            <w:gridSpan w:val="4"/>
            <w:shd w:val="clear" w:color="auto" w:fill="B3AFAB"/>
            <w:vAlign w:val="top"/>
          </w:tcPr>
          <w:p>
            <w:pPr>
              <w:spacing w:before="140" w:line="219" w:lineRule="auto"/>
              <w:ind w:left="38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0"/>
                <w:szCs w:val="20"/>
              </w:rPr>
              <w:t>第二十条第(一)项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322" w:type="dxa"/>
            <w:vAlign w:val="top"/>
          </w:tcPr>
          <w:p>
            <w:pPr>
              <w:spacing w:before="139" w:line="219" w:lineRule="auto"/>
              <w:ind w:left="7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2317" w:type="dxa"/>
            <w:vAlign w:val="top"/>
          </w:tcPr>
          <w:p>
            <w:pPr>
              <w:spacing w:before="137" w:line="219" w:lineRule="auto"/>
              <w:ind w:left="5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本年制发件数</w:t>
            </w:r>
          </w:p>
        </w:tc>
        <w:tc>
          <w:tcPr>
            <w:tcW w:w="2298" w:type="dxa"/>
            <w:vAlign w:val="top"/>
          </w:tcPr>
          <w:p>
            <w:pPr>
              <w:spacing w:before="137" w:line="219" w:lineRule="auto"/>
              <w:ind w:left="5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本年废止件数</w:t>
            </w:r>
          </w:p>
        </w:tc>
        <w:tc>
          <w:tcPr>
            <w:tcW w:w="2312" w:type="dxa"/>
            <w:vAlign w:val="top"/>
          </w:tcPr>
          <w:p>
            <w:pPr>
              <w:spacing w:before="139" w:line="219" w:lineRule="auto"/>
              <w:ind w:left="5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现行有效件数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322" w:type="dxa"/>
            <w:vAlign w:val="top"/>
          </w:tcPr>
          <w:p>
            <w:pPr>
              <w:spacing w:before="137" w:line="219" w:lineRule="auto"/>
              <w:ind w:left="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规章</w:t>
            </w:r>
          </w:p>
        </w:tc>
        <w:tc>
          <w:tcPr>
            <w:tcW w:w="2317" w:type="dxa"/>
            <w:vAlign w:val="top"/>
          </w:tcPr>
          <w:p>
            <w:pPr>
              <w:spacing w:before="190" w:line="183" w:lineRule="auto"/>
              <w:ind w:left="11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2298" w:type="dxa"/>
            <w:vAlign w:val="top"/>
          </w:tcPr>
          <w:p>
            <w:pPr>
              <w:spacing w:before="190" w:line="183" w:lineRule="auto"/>
              <w:ind w:left="10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2312" w:type="dxa"/>
            <w:vAlign w:val="top"/>
          </w:tcPr>
          <w:p>
            <w:pPr>
              <w:spacing w:before="190" w:line="183" w:lineRule="auto"/>
              <w:ind w:left="10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322" w:type="dxa"/>
            <w:vAlign w:val="top"/>
          </w:tcPr>
          <w:p>
            <w:pPr>
              <w:spacing w:before="140" w:line="219" w:lineRule="auto"/>
              <w:ind w:left="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行政规范性文件</w:t>
            </w:r>
          </w:p>
        </w:tc>
        <w:tc>
          <w:tcPr>
            <w:tcW w:w="2317" w:type="dxa"/>
            <w:vAlign w:val="top"/>
          </w:tcPr>
          <w:p>
            <w:pPr>
              <w:spacing w:before="190" w:line="184" w:lineRule="auto"/>
              <w:ind w:left="11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2298" w:type="dxa"/>
            <w:vAlign w:val="top"/>
          </w:tcPr>
          <w:p>
            <w:pPr>
              <w:spacing w:before="190" w:line="184" w:lineRule="auto"/>
              <w:ind w:left="10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2312" w:type="dxa"/>
            <w:vAlign w:val="top"/>
          </w:tcPr>
          <w:p>
            <w:pPr>
              <w:spacing w:before="190" w:line="184" w:lineRule="auto"/>
              <w:ind w:left="10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322" w:type="dxa"/>
            <w:shd w:val="clear" w:color="auto" w:fill="B3AFAB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27" w:type="dxa"/>
            <w:gridSpan w:val="3"/>
            <w:shd w:val="clear" w:color="auto" w:fill="B3AFAB"/>
            <w:vAlign w:val="top"/>
          </w:tcPr>
          <w:p>
            <w:pPr>
              <w:spacing w:before="141" w:line="219" w:lineRule="auto"/>
              <w:ind w:left="14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第二十条第(五)项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322" w:type="dxa"/>
            <w:vAlign w:val="top"/>
          </w:tcPr>
          <w:p>
            <w:pPr>
              <w:spacing w:before="142" w:line="219" w:lineRule="auto"/>
              <w:ind w:left="7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927" w:type="dxa"/>
            <w:gridSpan w:val="3"/>
            <w:vAlign w:val="top"/>
          </w:tcPr>
          <w:p>
            <w:pPr>
              <w:spacing w:before="140" w:line="219" w:lineRule="auto"/>
              <w:ind w:left="26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本年处理决定数量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322" w:type="dxa"/>
            <w:vAlign w:val="top"/>
          </w:tcPr>
          <w:p>
            <w:pPr>
              <w:spacing w:before="143" w:line="220" w:lineRule="auto"/>
              <w:ind w:left="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行政许可</w:t>
            </w:r>
          </w:p>
        </w:tc>
        <w:tc>
          <w:tcPr>
            <w:tcW w:w="6927" w:type="dxa"/>
            <w:gridSpan w:val="3"/>
            <w:vAlign w:val="top"/>
          </w:tcPr>
          <w:p>
            <w:pPr>
              <w:spacing w:before="194" w:line="183" w:lineRule="auto"/>
              <w:ind w:left="3253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249" w:type="dxa"/>
            <w:gridSpan w:val="4"/>
            <w:shd w:val="clear" w:color="auto" w:fill="B3AFAB"/>
            <w:vAlign w:val="top"/>
          </w:tcPr>
          <w:p>
            <w:pPr>
              <w:spacing w:before="144" w:line="219" w:lineRule="auto"/>
              <w:ind w:left="38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第二十条第(六)项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22" w:type="dxa"/>
            <w:vAlign w:val="top"/>
          </w:tcPr>
          <w:p>
            <w:pPr>
              <w:spacing w:before="145" w:line="219" w:lineRule="auto"/>
              <w:ind w:left="7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927" w:type="dxa"/>
            <w:gridSpan w:val="3"/>
            <w:vAlign w:val="top"/>
          </w:tcPr>
          <w:p>
            <w:pPr>
              <w:spacing w:before="143" w:line="219" w:lineRule="auto"/>
              <w:ind w:left="26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本年处理决定数量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322" w:type="dxa"/>
            <w:vAlign w:val="top"/>
          </w:tcPr>
          <w:p>
            <w:pPr>
              <w:spacing w:before="145" w:line="220" w:lineRule="auto"/>
              <w:ind w:left="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行政处罚</w:t>
            </w:r>
          </w:p>
        </w:tc>
        <w:tc>
          <w:tcPr>
            <w:tcW w:w="6927" w:type="dxa"/>
            <w:gridSpan w:val="3"/>
            <w:vAlign w:val="top"/>
          </w:tcPr>
          <w:p>
            <w:pPr>
              <w:spacing w:before="196" w:line="183" w:lineRule="auto"/>
              <w:ind w:left="3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322" w:type="dxa"/>
            <w:vAlign w:val="top"/>
          </w:tcPr>
          <w:p>
            <w:pPr>
              <w:spacing w:before="146" w:line="220" w:lineRule="auto"/>
              <w:ind w:left="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行政强制</w:t>
            </w:r>
          </w:p>
        </w:tc>
        <w:tc>
          <w:tcPr>
            <w:tcW w:w="6927" w:type="dxa"/>
            <w:gridSpan w:val="3"/>
            <w:vAlign w:val="top"/>
          </w:tcPr>
          <w:p>
            <w:pPr>
              <w:spacing w:before="197" w:line="183" w:lineRule="auto"/>
              <w:ind w:left="3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322" w:type="dxa"/>
            <w:shd w:val="clear" w:color="auto" w:fill="B7B3AF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27" w:type="dxa"/>
            <w:gridSpan w:val="3"/>
            <w:shd w:val="clear" w:color="auto" w:fill="B3AFAB"/>
            <w:vAlign w:val="top"/>
          </w:tcPr>
          <w:p>
            <w:pPr>
              <w:spacing w:before="147" w:line="219" w:lineRule="auto"/>
              <w:ind w:left="14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第二十条第(八)项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322" w:type="dxa"/>
            <w:vAlign w:val="top"/>
          </w:tcPr>
          <w:p>
            <w:pPr>
              <w:spacing w:before="147" w:line="219" w:lineRule="auto"/>
              <w:ind w:left="7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927" w:type="dxa"/>
            <w:gridSpan w:val="3"/>
            <w:vAlign w:val="top"/>
          </w:tcPr>
          <w:p>
            <w:pPr>
              <w:spacing w:before="145" w:line="219" w:lineRule="auto"/>
              <w:ind w:left="22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本年收费金额(单位：万元)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22" w:type="dxa"/>
            <w:vAlign w:val="top"/>
          </w:tcPr>
          <w:p>
            <w:pPr>
              <w:spacing w:before="168" w:line="219" w:lineRule="auto"/>
              <w:ind w:left="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行政事业性收费</w:t>
            </w:r>
          </w:p>
        </w:tc>
        <w:tc>
          <w:tcPr>
            <w:tcW w:w="6927" w:type="dxa"/>
            <w:gridSpan w:val="3"/>
            <w:vAlign w:val="top"/>
          </w:tcPr>
          <w:p>
            <w:pPr>
              <w:spacing w:before="219" w:line="183" w:lineRule="auto"/>
              <w:ind w:left="3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900" w:h="16900"/>
          <w:pgMar w:top="1436" w:right="1204" w:bottom="1209" w:left="1435" w:header="0" w:footer="941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560" w:lineRule="exact"/>
        <w:ind w:firstLine="704" w:firstLineChars="200"/>
        <w:textAlignment w:val="baseline"/>
        <w:outlineLvl w:val="0"/>
        <w:rPr>
          <w:rFonts w:hint="eastAsia" w:ascii="黑体" w:hAnsi="黑体" w:eastAsia="黑体" w:cs="黑体"/>
          <w:b w:val="0"/>
          <w:bCs w:val="0"/>
          <w:spacing w:val="-4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6"/>
          <w:szCs w:val="36"/>
        </w:rPr>
        <w:t>三、 收到和处理政府信息公开申请情况</w:t>
      </w:r>
    </w:p>
    <w:p>
      <w:pPr>
        <w:spacing w:line="113" w:lineRule="exact"/>
      </w:pPr>
    </w:p>
    <w:tbl>
      <w:tblPr>
        <w:tblStyle w:val="4"/>
        <w:tblW w:w="97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949"/>
        <w:gridCol w:w="3237"/>
        <w:gridCol w:w="699"/>
        <w:gridCol w:w="690"/>
        <w:gridCol w:w="689"/>
        <w:gridCol w:w="699"/>
        <w:gridCol w:w="689"/>
        <w:gridCol w:w="689"/>
        <w:gridCol w:w="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4950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65" w:line="271" w:lineRule="auto"/>
              <w:ind w:left="44" w:firstLine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(本列数据的勾稽关系为：第一项加第二项之和，等于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第三项加第四项之和)</w:t>
            </w:r>
          </w:p>
        </w:tc>
        <w:tc>
          <w:tcPr>
            <w:tcW w:w="4849" w:type="dxa"/>
            <w:gridSpan w:val="7"/>
            <w:vAlign w:val="top"/>
          </w:tcPr>
          <w:p>
            <w:pPr>
              <w:spacing w:before="73" w:line="219" w:lineRule="auto"/>
              <w:ind w:left="18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950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restart"/>
            <w:tcBorders>
              <w:bottom w:val="nil"/>
            </w:tcBorders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68" w:line="248" w:lineRule="auto"/>
              <w:ind w:left="233" w:right="123" w:hanging="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自然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人</w:t>
            </w:r>
          </w:p>
        </w:tc>
        <w:tc>
          <w:tcPr>
            <w:tcW w:w="3456" w:type="dxa"/>
            <w:gridSpan w:val="5"/>
            <w:vAlign w:val="top"/>
          </w:tcPr>
          <w:p>
            <w:pPr>
              <w:spacing w:before="69" w:line="220" w:lineRule="auto"/>
              <w:ind w:left="9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bottom w:val="nil"/>
            </w:tcBorders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1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4950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vAlign w:val="top"/>
          </w:tcPr>
          <w:p>
            <w:pPr>
              <w:spacing w:before="209" w:line="350" w:lineRule="exact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position w:val="10"/>
                <w:sz w:val="21"/>
                <w:szCs w:val="21"/>
              </w:rPr>
              <w:t>商业</w:t>
            </w:r>
          </w:p>
          <w:p>
            <w:pPr>
              <w:spacing w:line="229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企业</w:t>
            </w:r>
          </w:p>
        </w:tc>
        <w:tc>
          <w:tcPr>
            <w:tcW w:w="689" w:type="dxa"/>
            <w:vAlign w:val="top"/>
          </w:tcPr>
          <w:p>
            <w:pPr>
              <w:spacing w:before="197" w:line="259" w:lineRule="auto"/>
              <w:ind w:left="125" w:right="1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科研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机构</w:t>
            </w:r>
          </w:p>
        </w:tc>
        <w:tc>
          <w:tcPr>
            <w:tcW w:w="699" w:type="dxa"/>
            <w:vAlign w:val="top"/>
          </w:tcPr>
          <w:p>
            <w:pPr>
              <w:spacing w:before="58" w:line="261" w:lineRule="auto"/>
              <w:ind w:left="136" w:right="12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社会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公益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组织</w:t>
            </w:r>
          </w:p>
        </w:tc>
        <w:tc>
          <w:tcPr>
            <w:tcW w:w="689" w:type="dxa"/>
            <w:vAlign w:val="top"/>
          </w:tcPr>
          <w:p>
            <w:pPr>
              <w:spacing w:before="49" w:line="257" w:lineRule="auto"/>
              <w:ind w:left="127" w:right="117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法律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服务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机构</w:t>
            </w:r>
          </w:p>
        </w:tc>
        <w:tc>
          <w:tcPr>
            <w:tcW w:w="68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1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其他</w:t>
            </w:r>
          </w:p>
        </w:tc>
        <w:tc>
          <w:tcPr>
            <w:tcW w:w="6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950" w:type="dxa"/>
            <w:gridSpan w:val="3"/>
            <w:vAlign w:val="top"/>
          </w:tcPr>
          <w:p>
            <w:pPr>
              <w:spacing w:before="198" w:line="219" w:lineRule="auto"/>
              <w:ind w:left="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699" w:type="dxa"/>
            <w:vAlign w:val="top"/>
          </w:tcPr>
          <w:p>
            <w:pPr>
              <w:spacing w:before="253" w:line="183" w:lineRule="auto"/>
              <w:ind w:left="2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0" w:type="dxa"/>
            <w:vAlign w:val="top"/>
          </w:tcPr>
          <w:p>
            <w:pPr>
              <w:spacing w:before="253" w:line="183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253" w:line="183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9" w:type="dxa"/>
            <w:vAlign w:val="top"/>
          </w:tcPr>
          <w:p>
            <w:pPr>
              <w:spacing w:before="253" w:line="183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253" w:line="183" w:lineRule="auto"/>
              <w:ind w:left="2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253" w:line="183" w:lineRule="auto"/>
              <w:ind w:left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4" w:type="dxa"/>
            <w:vAlign w:val="top"/>
          </w:tcPr>
          <w:p>
            <w:pPr>
              <w:spacing w:before="253" w:line="183" w:lineRule="auto"/>
              <w:ind w:left="2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4950" w:type="dxa"/>
            <w:gridSpan w:val="3"/>
            <w:vAlign w:val="top"/>
          </w:tcPr>
          <w:p>
            <w:pPr>
              <w:spacing w:before="79" w:line="219" w:lineRule="auto"/>
              <w:ind w:left="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699" w:type="dxa"/>
            <w:vAlign w:val="top"/>
          </w:tcPr>
          <w:p>
            <w:pPr>
              <w:spacing w:before="134" w:line="183" w:lineRule="auto"/>
              <w:ind w:left="2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0" w:type="dxa"/>
            <w:vAlign w:val="top"/>
          </w:tcPr>
          <w:p>
            <w:pPr>
              <w:spacing w:before="134" w:line="183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134" w:line="183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9" w:type="dxa"/>
            <w:vAlign w:val="top"/>
          </w:tcPr>
          <w:p>
            <w:pPr>
              <w:spacing w:before="134" w:line="183" w:lineRule="auto"/>
              <w:ind w:left="286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134" w:line="183" w:lineRule="auto"/>
              <w:ind w:left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4" w:type="dxa"/>
            <w:vAlign w:val="top"/>
          </w:tcPr>
          <w:p>
            <w:pPr>
              <w:spacing w:before="134" w:line="183" w:lineRule="auto"/>
              <w:ind w:left="2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64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8" w:line="261" w:lineRule="auto"/>
              <w:ind w:left="4" w:right="106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三、本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年度办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理结果</w:t>
            </w:r>
          </w:p>
        </w:tc>
        <w:tc>
          <w:tcPr>
            <w:tcW w:w="4186" w:type="dxa"/>
            <w:gridSpan w:val="2"/>
            <w:vAlign w:val="top"/>
          </w:tcPr>
          <w:p>
            <w:pPr>
              <w:spacing w:before="71" w:line="221" w:lineRule="auto"/>
              <w:ind w:left="1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(一)予以公开</w:t>
            </w:r>
          </w:p>
        </w:tc>
        <w:tc>
          <w:tcPr>
            <w:tcW w:w="699" w:type="dxa"/>
            <w:vAlign w:val="top"/>
          </w:tcPr>
          <w:p>
            <w:pPr>
              <w:spacing w:before="124" w:line="183" w:lineRule="auto"/>
              <w:ind w:left="2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0" w:type="dxa"/>
            <w:vAlign w:val="top"/>
          </w:tcPr>
          <w:p>
            <w:pPr>
              <w:spacing w:before="124" w:line="183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124" w:line="183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9" w:type="dxa"/>
            <w:vAlign w:val="top"/>
          </w:tcPr>
          <w:p>
            <w:pPr>
              <w:spacing w:before="124" w:line="183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124" w:line="183" w:lineRule="auto"/>
              <w:ind w:left="2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124" w:line="183" w:lineRule="auto"/>
              <w:ind w:left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4" w:type="dxa"/>
            <w:vAlign w:val="top"/>
          </w:tcPr>
          <w:p>
            <w:pPr>
              <w:spacing w:before="124" w:line="183" w:lineRule="auto"/>
              <w:ind w:left="2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86" w:type="dxa"/>
            <w:gridSpan w:val="2"/>
            <w:vAlign w:val="top"/>
          </w:tcPr>
          <w:p>
            <w:pPr>
              <w:spacing w:before="90" w:line="272" w:lineRule="auto"/>
              <w:ind w:left="1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(二)部分公开(区分处理的，只计这一情形，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不计其他情形)</w:t>
            </w:r>
          </w:p>
        </w:tc>
        <w:tc>
          <w:tcPr>
            <w:tcW w:w="699" w:type="dxa"/>
            <w:vAlign w:val="top"/>
          </w:tcPr>
          <w:p>
            <w:pPr>
              <w:spacing w:before="294" w:line="183" w:lineRule="auto"/>
              <w:ind w:left="2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0" w:type="dxa"/>
            <w:vAlign w:val="top"/>
          </w:tcPr>
          <w:p>
            <w:pPr>
              <w:spacing w:before="294" w:line="183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294" w:line="183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9" w:type="dxa"/>
            <w:vAlign w:val="top"/>
          </w:tcPr>
          <w:p>
            <w:pPr>
              <w:spacing w:before="294" w:line="183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294" w:line="183" w:lineRule="auto"/>
              <w:ind w:left="2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294" w:line="183" w:lineRule="auto"/>
              <w:ind w:left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4" w:type="dxa"/>
            <w:vAlign w:val="top"/>
          </w:tcPr>
          <w:p>
            <w:pPr>
              <w:spacing w:before="294" w:line="183" w:lineRule="auto"/>
              <w:ind w:left="2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68" w:line="329" w:lineRule="exact"/>
              <w:ind w:left="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position w:val="8"/>
                <w:sz w:val="21"/>
                <w:szCs w:val="21"/>
              </w:rPr>
              <w:t>(三)不</w:t>
            </w:r>
          </w:p>
          <w:p>
            <w:pPr>
              <w:spacing w:line="220" w:lineRule="auto"/>
              <w:ind w:left="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予公开</w:t>
            </w:r>
          </w:p>
        </w:tc>
        <w:tc>
          <w:tcPr>
            <w:tcW w:w="3237" w:type="dxa"/>
            <w:vAlign w:val="top"/>
          </w:tcPr>
          <w:p>
            <w:pPr>
              <w:spacing w:before="81" w:line="219" w:lineRule="auto"/>
              <w:ind w:left="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1.属于国家秘密</w:t>
            </w:r>
          </w:p>
        </w:tc>
        <w:tc>
          <w:tcPr>
            <w:tcW w:w="699" w:type="dxa"/>
            <w:vAlign w:val="top"/>
          </w:tcPr>
          <w:p>
            <w:pPr>
              <w:spacing w:before="135" w:line="183" w:lineRule="auto"/>
              <w:ind w:left="2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0" w:type="dxa"/>
            <w:vAlign w:val="top"/>
          </w:tcPr>
          <w:p>
            <w:pPr>
              <w:spacing w:before="135" w:line="183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135" w:line="183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9" w:type="dxa"/>
            <w:vAlign w:val="top"/>
          </w:tcPr>
          <w:p>
            <w:pPr>
              <w:spacing w:before="135" w:line="183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135" w:line="183" w:lineRule="auto"/>
              <w:ind w:left="2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135" w:line="183" w:lineRule="auto"/>
              <w:ind w:left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4" w:type="dxa"/>
            <w:vAlign w:val="top"/>
          </w:tcPr>
          <w:p>
            <w:pPr>
              <w:spacing w:before="135" w:line="183" w:lineRule="auto"/>
              <w:ind w:left="2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37" w:type="dxa"/>
            <w:vAlign w:val="top"/>
          </w:tcPr>
          <w:p>
            <w:pPr>
              <w:spacing w:before="81" w:line="219" w:lineRule="auto"/>
              <w:ind w:left="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2.其他法律行政法规禁止公开</w:t>
            </w:r>
          </w:p>
        </w:tc>
        <w:tc>
          <w:tcPr>
            <w:tcW w:w="699" w:type="dxa"/>
            <w:vAlign w:val="top"/>
          </w:tcPr>
          <w:p>
            <w:pPr>
              <w:spacing w:before="135" w:line="183" w:lineRule="auto"/>
              <w:ind w:left="2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0" w:type="dxa"/>
            <w:vAlign w:val="top"/>
          </w:tcPr>
          <w:p>
            <w:pPr>
              <w:spacing w:before="135" w:line="183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135" w:line="183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9" w:type="dxa"/>
            <w:vAlign w:val="top"/>
          </w:tcPr>
          <w:p>
            <w:pPr>
              <w:spacing w:before="135" w:line="183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135" w:line="183" w:lineRule="auto"/>
              <w:ind w:left="2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135" w:line="183" w:lineRule="auto"/>
              <w:ind w:left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4" w:type="dxa"/>
            <w:vAlign w:val="top"/>
          </w:tcPr>
          <w:p>
            <w:pPr>
              <w:spacing w:before="135" w:line="183" w:lineRule="auto"/>
              <w:ind w:left="2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37" w:type="dxa"/>
            <w:vAlign w:val="top"/>
          </w:tcPr>
          <w:p>
            <w:pPr>
              <w:spacing w:before="82" w:line="219" w:lineRule="auto"/>
              <w:ind w:left="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>3.危及“三安全一稳定”</w:t>
            </w:r>
          </w:p>
        </w:tc>
        <w:tc>
          <w:tcPr>
            <w:tcW w:w="699" w:type="dxa"/>
            <w:vAlign w:val="top"/>
          </w:tcPr>
          <w:p>
            <w:pPr>
              <w:spacing w:before="136" w:line="183" w:lineRule="auto"/>
              <w:ind w:left="2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0" w:type="dxa"/>
            <w:vAlign w:val="top"/>
          </w:tcPr>
          <w:p>
            <w:pPr>
              <w:spacing w:before="136" w:line="183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136" w:line="183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9" w:type="dxa"/>
            <w:vAlign w:val="top"/>
          </w:tcPr>
          <w:p>
            <w:pPr>
              <w:spacing w:before="136" w:line="183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136" w:line="183" w:lineRule="auto"/>
              <w:ind w:left="2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136" w:line="183" w:lineRule="auto"/>
              <w:ind w:left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4" w:type="dxa"/>
            <w:vAlign w:val="top"/>
          </w:tcPr>
          <w:p>
            <w:pPr>
              <w:spacing w:before="136" w:line="183" w:lineRule="auto"/>
              <w:ind w:left="2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37" w:type="dxa"/>
            <w:vAlign w:val="top"/>
          </w:tcPr>
          <w:p>
            <w:pPr>
              <w:spacing w:before="72" w:line="219" w:lineRule="auto"/>
              <w:ind w:left="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4.保护第三方合法权益</w:t>
            </w:r>
          </w:p>
        </w:tc>
        <w:tc>
          <w:tcPr>
            <w:tcW w:w="699" w:type="dxa"/>
            <w:vAlign w:val="top"/>
          </w:tcPr>
          <w:p>
            <w:pPr>
              <w:spacing w:before="126" w:line="183" w:lineRule="auto"/>
              <w:ind w:left="2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0" w:type="dxa"/>
            <w:vAlign w:val="top"/>
          </w:tcPr>
          <w:p>
            <w:pPr>
              <w:spacing w:before="126" w:line="183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126" w:line="183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9" w:type="dxa"/>
            <w:vAlign w:val="top"/>
          </w:tcPr>
          <w:p>
            <w:pPr>
              <w:spacing w:before="126" w:line="183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126" w:line="183" w:lineRule="auto"/>
              <w:ind w:left="2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126" w:line="183" w:lineRule="auto"/>
              <w:ind w:left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4" w:type="dxa"/>
            <w:vAlign w:val="top"/>
          </w:tcPr>
          <w:p>
            <w:pPr>
              <w:spacing w:before="126" w:line="183" w:lineRule="auto"/>
              <w:ind w:left="2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37" w:type="dxa"/>
            <w:vAlign w:val="top"/>
          </w:tcPr>
          <w:p>
            <w:pPr>
              <w:spacing w:before="82" w:line="219" w:lineRule="auto"/>
              <w:ind w:left="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5.属于三类内部事务信息</w:t>
            </w:r>
          </w:p>
        </w:tc>
        <w:tc>
          <w:tcPr>
            <w:tcW w:w="699" w:type="dxa"/>
            <w:vAlign w:val="top"/>
          </w:tcPr>
          <w:p>
            <w:pPr>
              <w:spacing w:before="136" w:line="183" w:lineRule="auto"/>
              <w:ind w:left="2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0" w:type="dxa"/>
            <w:vAlign w:val="top"/>
          </w:tcPr>
          <w:p>
            <w:pPr>
              <w:spacing w:before="136" w:line="183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136" w:line="183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9" w:type="dxa"/>
            <w:vAlign w:val="top"/>
          </w:tcPr>
          <w:p>
            <w:pPr>
              <w:spacing w:before="136" w:line="183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136" w:line="183" w:lineRule="auto"/>
              <w:ind w:left="2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136" w:line="183" w:lineRule="auto"/>
              <w:ind w:left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4" w:type="dxa"/>
            <w:vAlign w:val="top"/>
          </w:tcPr>
          <w:p>
            <w:pPr>
              <w:spacing w:before="136" w:line="183" w:lineRule="auto"/>
              <w:ind w:left="2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37" w:type="dxa"/>
            <w:vAlign w:val="top"/>
          </w:tcPr>
          <w:p>
            <w:pPr>
              <w:spacing w:before="83" w:line="219" w:lineRule="auto"/>
              <w:ind w:left="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6.属于四类过程性信息</w:t>
            </w:r>
          </w:p>
        </w:tc>
        <w:tc>
          <w:tcPr>
            <w:tcW w:w="699" w:type="dxa"/>
            <w:vAlign w:val="top"/>
          </w:tcPr>
          <w:p>
            <w:pPr>
              <w:spacing w:before="137" w:line="183" w:lineRule="auto"/>
              <w:ind w:left="2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0" w:type="dxa"/>
            <w:vAlign w:val="top"/>
          </w:tcPr>
          <w:p>
            <w:pPr>
              <w:spacing w:before="137" w:line="183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137" w:line="183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9" w:type="dxa"/>
            <w:vAlign w:val="top"/>
          </w:tcPr>
          <w:p>
            <w:pPr>
              <w:spacing w:before="137" w:line="183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137" w:line="183" w:lineRule="auto"/>
              <w:ind w:left="2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137" w:line="183" w:lineRule="auto"/>
              <w:ind w:left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4" w:type="dxa"/>
            <w:vAlign w:val="top"/>
          </w:tcPr>
          <w:p>
            <w:pPr>
              <w:spacing w:before="137" w:line="183" w:lineRule="auto"/>
              <w:ind w:left="2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37" w:type="dxa"/>
            <w:vAlign w:val="top"/>
          </w:tcPr>
          <w:p>
            <w:pPr>
              <w:spacing w:before="83" w:line="219" w:lineRule="auto"/>
              <w:ind w:left="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7.属于行政执法案卷</w:t>
            </w:r>
          </w:p>
        </w:tc>
        <w:tc>
          <w:tcPr>
            <w:tcW w:w="699" w:type="dxa"/>
            <w:vAlign w:val="top"/>
          </w:tcPr>
          <w:p>
            <w:pPr>
              <w:spacing w:before="137" w:line="183" w:lineRule="auto"/>
              <w:ind w:left="2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0" w:type="dxa"/>
            <w:vAlign w:val="top"/>
          </w:tcPr>
          <w:p>
            <w:pPr>
              <w:spacing w:before="137" w:line="183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137" w:line="183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9" w:type="dxa"/>
            <w:vAlign w:val="top"/>
          </w:tcPr>
          <w:p>
            <w:pPr>
              <w:spacing w:before="137" w:line="183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137" w:line="183" w:lineRule="auto"/>
              <w:ind w:left="2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137" w:line="183" w:lineRule="auto"/>
              <w:ind w:left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4" w:type="dxa"/>
            <w:vAlign w:val="top"/>
          </w:tcPr>
          <w:p>
            <w:pPr>
              <w:spacing w:before="137" w:line="183" w:lineRule="auto"/>
              <w:ind w:left="2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37" w:type="dxa"/>
            <w:vAlign w:val="top"/>
          </w:tcPr>
          <w:p>
            <w:pPr>
              <w:spacing w:before="74" w:line="220" w:lineRule="auto"/>
              <w:ind w:left="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8.属于行政查询事项</w:t>
            </w:r>
          </w:p>
        </w:tc>
        <w:tc>
          <w:tcPr>
            <w:tcW w:w="699" w:type="dxa"/>
            <w:vAlign w:val="top"/>
          </w:tcPr>
          <w:p>
            <w:pPr>
              <w:spacing w:before="127" w:line="183" w:lineRule="auto"/>
              <w:ind w:left="2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0" w:type="dxa"/>
            <w:vAlign w:val="top"/>
          </w:tcPr>
          <w:p>
            <w:pPr>
              <w:spacing w:before="127" w:line="183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127" w:line="183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9" w:type="dxa"/>
            <w:vAlign w:val="top"/>
          </w:tcPr>
          <w:p>
            <w:pPr>
              <w:spacing w:before="127" w:line="183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127" w:line="183" w:lineRule="auto"/>
              <w:ind w:left="2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127" w:line="183" w:lineRule="auto"/>
              <w:ind w:left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4" w:type="dxa"/>
            <w:vAlign w:val="top"/>
          </w:tcPr>
          <w:p>
            <w:pPr>
              <w:spacing w:before="127" w:line="183" w:lineRule="auto"/>
              <w:ind w:left="2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8" w:line="299" w:lineRule="exact"/>
              <w:ind w:left="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position w:val="6"/>
                <w:sz w:val="21"/>
                <w:szCs w:val="21"/>
              </w:rPr>
              <w:t>(四)无</w:t>
            </w:r>
          </w:p>
          <w:p>
            <w:pPr>
              <w:spacing w:line="218" w:lineRule="auto"/>
              <w:ind w:left="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法提供</w:t>
            </w:r>
          </w:p>
        </w:tc>
        <w:tc>
          <w:tcPr>
            <w:tcW w:w="3237" w:type="dxa"/>
            <w:vAlign w:val="top"/>
          </w:tcPr>
          <w:p>
            <w:pPr>
              <w:spacing w:before="82" w:line="219" w:lineRule="auto"/>
              <w:ind w:left="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1.本机关不掌握相关政府信息</w:t>
            </w:r>
          </w:p>
        </w:tc>
        <w:tc>
          <w:tcPr>
            <w:tcW w:w="699" w:type="dxa"/>
            <w:vAlign w:val="top"/>
          </w:tcPr>
          <w:p>
            <w:pPr>
              <w:spacing w:before="137" w:line="183" w:lineRule="auto"/>
              <w:ind w:left="2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0" w:type="dxa"/>
            <w:vAlign w:val="top"/>
          </w:tcPr>
          <w:p>
            <w:pPr>
              <w:spacing w:before="137" w:line="183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137" w:line="183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9" w:type="dxa"/>
            <w:vAlign w:val="top"/>
          </w:tcPr>
          <w:p>
            <w:pPr>
              <w:spacing w:before="137" w:line="183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137" w:line="183" w:lineRule="auto"/>
              <w:ind w:left="2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137" w:line="183" w:lineRule="auto"/>
              <w:ind w:left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4" w:type="dxa"/>
            <w:vAlign w:val="top"/>
          </w:tcPr>
          <w:p>
            <w:pPr>
              <w:spacing w:before="137" w:line="183" w:lineRule="auto"/>
              <w:ind w:left="2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37" w:type="dxa"/>
            <w:vAlign w:val="top"/>
          </w:tcPr>
          <w:p>
            <w:pPr>
              <w:spacing w:before="83" w:line="219" w:lineRule="auto"/>
              <w:ind w:left="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2.没有现成信息需要另行制作</w:t>
            </w:r>
          </w:p>
        </w:tc>
        <w:tc>
          <w:tcPr>
            <w:tcW w:w="699" w:type="dxa"/>
            <w:vAlign w:val="top"/>
          </w:tcPr>
          <w:p>
            <w:pPr>
              <w:spacing w:before="137" w:line="183" w:lineRule="auto"/>
              <w:ind w:left="2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0" w:type="dxa"/>
            <w:vAlign w:val="top"/>
          </w:tcPr>
          <w:p>
            <w:pPr>
              <w:spacing w:before="137" w:line="183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137" w:line="183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9" w:type="dxa"/>
            <w:vAlign w:val="top"/>
          </w:tcPr>
          <w:p>
            <w:pPr>
              <w:spacing w:before="137" w:line="183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137" w:line="183" w:lineRule="auto"/>
              <w:ind w:left="2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137" w:line="183" w:lineRule="auto"/>
              <w:ind w:left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4" w:type="dxa"/>
            <w:vAlign w:val="top"/>
          </w:tcPr>
          <w:p>
            <w:pPr>
              <w:spacing w:before="137" w:line="183" w:lineRule="auto"/>
              <w:ind w:left="2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37" w:type="dxa"/>
            <w:vAlign w:val="top"/>
          </w:tcPr>
          <w:p>
            <w:pPr>
              <w:spacing w:before="84" w:line="219" w:lineRule="auto"/>
              <w:ind w:left="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3.补正后申请内容仍不明确</w:t>
            </w:r>
          </w:p>
        </w:tc>
        <w:tc>
          <w:tcPr>
            <w:tcW w:w="699" w:type="dxa"/>
            <w:vAlign w:val="top"/>
          </w:tcPr>
          <w:p>
            <w:pPr>
              <w:spacing w:before="138" w:line="183" w:lineRule="auto"/>
              <w:ind w:left="2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0" w:type="dxa"/>
            <w:vAlign w:val="top"/>
          </w:tcPr>
          <w:p>
            <w:pPr>
              <w:spacing w:before="138" w:line="183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138" w:line="183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9" w:type="dxa"/>
            <w:vAlign w:val="top"/>
          </w:tcPr>
          <w:p>
            <w:pPr>
              <w:spacing w:before="138" w:line="183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138" w:line="183" w:lineRule="auto"/>
              <w:ind w:left="2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138" w:line="183" w:lineRule="auto"/>
              <w:ind w:left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4" w:type="dxa"/>
            <w:vAlign w:val="top"/>
          </w:tcPr>
          <w:p>
            <w:pPr>
              <w:spacing w:before="138" w:line="183" w:lineRule="auto"/>
              <w:ind w:left="2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restart"/>
            <w:tcBorders>
              <w:bottom w:val="nil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68" w:line="309" w:lineRule="exact"/>
              <w:ind w:left="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position w:val="7"/>
                <w:sz w:val="21"/>
                <w:szCs w:val="21"/>
              </w:rPr>
              <w:t>(五)不</w:t>
            </w:r>
          </w:p>
          <w:p>
            <w:pPr>
              <w:spacing w:line="221" w:lineRule="auto"/>
              <w:ind w:left="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予处理</w:t>
            </w:r>
          </w:p>
        </w:tc>
        <w:tc>
          <w:tcPr>
            <w:tcW w:w="3237" w:type="dxa"/>
            <w:vAlign w:val="top"/>
          </w:tcPr>
          <w:p>
            <w:pPr>
              <w:spacing w:before="83" w:line="219" w:lineRule="auto"/>
              <w:ind w:left="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1.信访举报投诉类申请</w:t>
            </w:r>
          </w:p>
        </w:tc>
        <w:tc>
          <w:tcPr>
            <w:tcW w:w="699" w:type="dxa"/>
            <w:vAlign w:val="top"/>
          </w:tcPr>
          <w:p>
            <w:pPr>
              <w:spacing w:before="138" w:line="183" w:lineRule="auto"/>
              <w:ind w:left="2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0" w:type="dxa"/>
            <w:vAlign w:val="top"/>
          </w:tcPr>
          <w:p>
            <w:pPr>
              <w:spacing w:before="138" w:line="183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138" w:line="183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9" w:type="dxa"/>
            <w:vAlign w:val="top"/>
          </w:tcPr>
          <w:p>
            <w:pPr>
              <w:spacing w:before="138" w:line="183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138" w:line="183" w:lineRule="auto"/>
              <w:ind w:left="2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138" w:line="183" w:lineRule="auto"/>
              <w:ind w:left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4" w:type="dxa"/>
            <w:vAlign w:val="top"/>
          </w:tcPr>
          <w:p>
            <w:pPr>
              <w:spacing w:before="138" w:line="183" w:lineRule="auto"/>
              <w:ind w:left="2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37" w:type="dxa"/>
            <w:vAlign w:val="top"/>
          </w:tcPr>
          <w:p>
            <w:pPr>
              <w:spacing w:before="84" w:line="219" w:lineRule="auto"/>
              <w:ind w:left="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2.重复申请</w:t>
            </w:r>
          </w:p>
        </w:tc>
        <w:tc>
          <w:tcPr>
            <w:tcW w:w="699" w:type="dxa"/>
            <w:vAlign w:val="top"/>
          </w:tcPr>
          <w:p>
            <w:pPr>
              <w:spacing w:before="138" w:line="183" w:lineRule="auto"/>
              <w:ind w:left="2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0" w:type="dxa"/>
            <w:vAlign w:val="top"/>
          </w:tcPr>
          <w:p>
            <w:pPr>
              <w:spacing w:before="138" w:line="183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138" w:line="183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9" w:type="dxa"/>
            <w:vAlign w:val="top"/>
          </w:tcPr>
          <w:p>
            <w:pPr>
              <w:spacing w:before="138" w:line="183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138" w:line="183" w:lineRule="auto"/>
              <w:ind w:left="2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138" w:line="183" w:lineRule="auto"/>
              <w:ind w:left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4" w:type="dxa"/>
            <w:vAlign w:val="top"/>
          </w:tcPr>
          <w:p>
            <w:pPr>
              <w:spacing w:before="138" w:line="183" w:lineRule="auto"/>
              <w:ind w:left="2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37" w:type="dxa"/>
            <w:vAlign w:val="top"/>
          </w:tcPr>
          <w:p>
            <w:pPr>
              <w:spacing w:before="83" w:line="219" w:lineRule="auto"/>
              <w:ind w:left="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3.要求提供公开出版物</w:t>
            </w:r>
          </w:p>
        </w:tc>
        <w:tc>
          <w:tcPr>
            <w:tcW w:w="699" w:type="dxa"/>
            <w:vAlign w:val="top"/>
          </w:tcPr>
          <w:p>
            <w:pPr>
              <w:spacing w:before="138" w:line="183" w:lineRule="auto"/>
              <w:ind w:left="2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0" w:type="dxa"/>
            <w:vAlign w:val="top"/>
          </w:tcPr>
          <w:p>
            <w:pPr>
              <w:spacing w:before="158" w:line="176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138" w:line="183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9" w:type="dxa"/>
            <w:vAlign w:val="top"/>
          </w:tcPr>
          <w:p>
            <w:pPr>
              <w:spacing w:before="148" w:line="183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138" w:line="183" w:lineRule="auto"/>
              <w:ind w:left="2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138" w:line="183" w:lineRule="auto"/>
              <w:ind w:left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4" w:type="dxa"/>
            <w:vAlign w:val="top"/>
          </w:tcPr>
          <w:p>
            <w:pPr>
              <w:spacing w:before="138" w:line="183" w:lineRule="auto"/>
              <w:ind w:left="2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37" w:type="dxa"/>
            <w:vAlign w:val="top"/>
          </w:tcPr>
          <w:p>
            <w:pPr>
              <w:spacing w:before="85" w:line="219" w:lineRule="auto"/>
              <w:ind w:left="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4.无正当理由大量反复申请</w:t>
            </w:r>
          </w:p>
        </w:tc>
        <w:tc>
          <w:tcPr>
            <w:tcW w:w="699" w:type="dxa"/>
            <w:vAlign w:val="top"/>
          </w:tcPr>
          <w:p>
            <w:pPr>
              <w:spacing w:before="139" w:line="183" w:lineRule="auto"/>
              <w:ind w:left="2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0" w:type="dxa"/>
            <w:vAlign w:val="top"/>
          </w:tcPr>
          <w:p>
            <w:pPr>
              <w:spacing w:before="139" w:line="183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159" w:line="176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9" w:type="dxa"/>
            <w:vAlign w:val="top"/>
          </w:tcPr>
          <w:p>
            <w:pPr>
              <w:spacing w:before="159" w:line="176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139" w:line="183" w:lineRule="auto"/>
              <w:ind w:left="2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139" w:line="183" w:lineRule="auto"/>
              <w:ind w:left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4" w:type="dxa"/>
            <w:vAlign w:val="top"/>
          </w:tcPr>
          <w:p>
            <w:pPr>
              <w:spacing w:before="139" w:line="183" w:lineRule="auto"/>
              <w:ind w:left="2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37" w:type="dxa"/>
            <w:vAlign w:val="top"/>
          </w:tcPr>
          <w:p>
            <w:pPr>
              <w:spacing w:before="155" w:line="259" w:lineRule="auto"/>
              <w:ind w:left="41" w:right="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5.要求行政机关确认或重新出具已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获取信息</w:t>
            </w:r>
          </w:p>
        </w:tc>
        <w:tc>
          <w:tcPr>
            <w:tcW w:w="69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68" w:line="183" w:lineRule="auto"/>
              <w:ind w:left="2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0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68" w:line="183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68" w:line="183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68" w:line="183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68" w:line="183" w:lineRule="auto"/>
              <w:ind w:left="2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68" w:line="183" w:lineRule="auto"/>
              <w:ind w:left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4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68" w:line="183" w:lineRule="auto"/>
              <w:ind w:left="2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restart"/>
            <w:tcBorders>
              <w:bottom w:val="nil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8" w:line="289" w:lineRule="exact"/>
              <w:ind w:left="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position w:val="5"/>
                <w:sz w:val="21"/>
                <w:szCs w:val="21"/>
              </w:rPr>
              <w:t>(六)其</w:t>
            </w:r>
          </w:p>
          <w:p>
            <w:pPr>
              <w:spacing w:line="220" w:lineRule="auto"/>
              <w:ind w:left="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他处理</w:t>
            </w:r>
          </w:p>
        </w:tc>
        <w:tc>
          <w:tcPr>
            <w:tcW w:w="3237" w:type="dxa"/>
            <w:vAlign w:val="top"/>
          </w:tcPr>
          <w:p>
            <w:pPr>
              <w:spacing w:before="94" w:line="271" w:lineRule="auto"/>
              <w:ind w:left="4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1.申请人无正当理由逾期不补正、行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政机关不再处理其政府信息公开申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请</w:t>
            </w:r>
          </w:p>
        </w:tc>
        <w:tc>
          <w:tcPr>
            <w:tcW w:w="699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</w:p>
          <w:p>
            <w:pPr>
              <w:spacing w:before="68" w:line="183" w:lineRule="auto"/>
              <w:ind w:left="2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0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</w:p>
          <w:p>
            <w:pPr>
              <w:spacing w:before="68" w:line="183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</w:p>
          <w:p>
            <w:pPr>
              <w:spacing w:before="68" w:line="183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9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</w:p>
          <w:p>
            <w:pPr>
              <w:spacing w:before="68" w:line="183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</w:p>
          <w:p>
            <w:pPr>
              <w:spacing w:before="68" w:line="183" w:lineRule="auto"/>
              <w:ind w:left="2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</w:p>
          <w:p>
            <w:pPr>
              <w:spacing w:before="68" w:line="183" w:lineRule="auto"/>
              <w:ind w:left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4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</w:p>
          <w:p>
            <w:pPr>
              <w:spacing w:before="68" w:line="183" w:lineRule="auto"/>
              <w:ind w:left="2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37" w:type="dxa"/>
            <w:vAlign w:val="top"/>
          </w:tcPr>
          <w:p>
            <w:pPr>
              <w:spacing w:before="88" w:line="276" w:lineRule="auto"/>
              <w:ind w:left="4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2.申请人逾期未按收费通知要求缴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纳费用、行政机关不再处理其政府信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息公开申请</w:t>
            </w:r>
          </w:p>
        </w:tc>
        <w:tc>
          <w:tcPr>
            <w:tcW w:w="699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</w:p>
          <w:p>
            <w:pPr>
              <w:spacing w:before="68" w:line="183" w:lineRule="auto"/>
              <w:ind w:left="2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0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</w:p>
          <w:p>
            <w:pPr>
              <w:spacing w:before="68" w:line="183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</w:p>
          <w:p>
            <w:pPr>
              <w:spacing w:before="68" w:line="183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9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</w:p>
          <w:p>
            <w:pPr>
              <w:spacing w:before="68" w:line="183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</w:p>
          <w:p>
            <w:pPr>
              <w:spacing w:before="68" w:line="183" w:lineRule="auto"/>
              <w:ind w:left="2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</w:p>
          <w:p>
            <w:pPr>
              <w:spacing w:before="68" w:line="183" w:lineRule="auto"/>
              <w:ind w:left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4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</w:p>
          <w:p>
            <w:pPr>
              <w:spacing w:before="68" w:line="183" w:lineRule="auto"/>
              <w:ind w:left="2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37" w:type="dxa"/>
            <w:vAlign w:val="top"/>
          </w:tcPr>
          <w:p>
            <w:pPr>
              <w:spacing w:before="89" w:line="220" w:lineRule="auto"/>
              <w:ind w:left="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3.其他</w:t>
            </w:r>
          </w:p>
        </w:tc>
        <w:tc>
          <w:tcPr>
            <w:tcW w:w="699" w:type="dxa"/>
            <w:vAlign w:val="top"/>
          </w:tcPr>
          <w:p>
            <w:pPr>
              <w:spacing w:before="142" w:line="183" w:lineRule="auto"/>
              <w:ind w:left="2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0" w:type="dxa"/>
            <w:vAlign w:val="top"/>
          </w:tcPr>
          <w:p>
            <w:pPr>
              <w:spacing w:before="142" w:line="183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142" w:line="183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9" w:type="dxa"/>
            <w:vAlign w:val="top"/>
          </w:tcPr>
          <w:p>
            <w:pPr>
              <w:spacing w:before="142" w:line="183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142" w:line="183" w:lineRule="auto"/>
              <w:ind w:left="2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142" w:line="183" w:lineRule="auto"/>
              <w:ind w:left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4" w:type="dxa"/>
            <w:vAlign w:val="top"/>
          </w:tcPr>
          <w:p>
            <w:pPr>
              <w:spacing w:before="142" w:line="183" w:lineRule="auto"/>
              <w:ind w:left="2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86" w:type="dxa"/>
            <w:gridSpan w:val="2"/>
            <w:vAlign w:val="top"/>
          </w:tcPr>
          <w:p>
            <w:pPr>
              <w:spacing w:before="90" w:line="221" w:lineRule="auto"/>
              <w:ind w:left="1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(七)总计</w:t>
            </w:r>
          </w:p>
        </w:tc>
        <w:tc>
          <w:tcPr>
            <w:tcW w:w="699" w:type="dxa"/>
            <w:vAlign w:val="top"/>
          </w:tcPr>
          <w:p>
            <w:pPr>
              <w:spacing w:before="143" w:line="183" w:lineRule="auto"/>
              <w:ind w:left="2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0" w:type="dxa"/>
            <w:vAlign w:val="top"/>
          </w:tcPr>
          <w:p>
            <w:pPr>
              <w:spacing w:before="143" w:line="183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143" w:line="183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9" w:type="dxa"/>
            <w:vAlign w:val="top"/>
          </w:tcPr>
          <w:p>
            <w:pPr>
              <w:spacing w:before="143" w:line="183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143" w:line="183" w:lineRule="auto"/>
              <w:ind w:left="2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143" w:line="183" w:lineRule="auto"/>
              <w:ind w:left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4" w:type="dxa"/>
            <w:vAlign w:val="top"/>
          </w:tcPr>
          <w:p>
            <w:pPr>
              <w:spacing w:before="143" w:line="183" w:lineRule="auto"/>
              <w:ind w:left="2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950" w:type="dxa"/>
            <w:gridSpan w:val="3"/>
            <w:vAlign w:val="top"/>
          </w:tcPr>
          <w:p>
            <w:pPr>
              <w:spacing w:before="89" w:line="219" w:lineRule="auto"/>
              <w:ind w:left="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四、结转下年度继续办理</w:t>
            </w:r>
          </w:p>
        </w:tc>
        <w:tc>
          <w:tcPr>
            <w:tcW w:w="699" w:type="dxa"/>
            <w:vAlign w:val="top"/>
          </w:tcPr>
          <w:p>
            <w:pPr>
              <w:spacing w:before="143" w:line="183" w:lineRule="auto"/>
              <w:ind w:left="2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0" w:type="dxa"/>
            <w:vAlign w:val="top"/>
          </w:tcPr>
          <w:p>
            <w:pPr>
              <w:spacing w:before="143" w:line="183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143" w:line="183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9" w:type="dxa"/>
            <w:vAlign w:val="top"/>
          </w:tcPr>
          <w:p>
            <w:pPr>
              <w:spacing w:before="143" w:line="183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143" w:line="183" w:lineRule="auto"/>
              <w:ind w:left="2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before="143" w:line="183" w:lineRule="auto"/>
              <w:ind w:left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4" w:type="dxa"/>
            <w:vAlign w:val="top"/>
          </w:tcPr>
          <w:p>
            <w:pPr>
              <w:spacing w:before="143" w:line="183" w:lineRule="auto"/>
              <w:ind w:left="2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</w:tr>
    </w:tbl>
    <w:p>
      <w:pPr>
        <w:sectPr>
          <w:footerReference r:id="rId6" w:type="default"/>
          <w:pgSz w:w="11880" w:h="16920"/>
          <w:pgMar w:top="1438" w:right="1015" w:bottom="1229" w:left="1055" w:header="0" w:footer="961" w:gutter="0"/>
          <w:cols w:space="720" w:num="1"/>
        </w:sectPr>
      </w:pPr>
    </w:p>
    <w:p>
      <w:pPr>
        <w:spacing w:line="42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560" w:lineRule="exact"/>
        <w:ind w:firstLine="704" w:firstLineChars="200"/>
        <w:textAlignment w:val="baseline"/>
        <w:outlineLvl w:val="0"/>
        <w:rPr>
          <w:rFonts w:hint="eastAsia" w:ascii="黑体" w:hAnsi="黑体" w:eastAsia="黑体" w:cs="黑体"/>
          <w:b w:val="0"/>
          <w:bCs w:val="0"/>
          <w:spacing w:val="-4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6"/>
          <w:szCs w:val="36"/>
        </w:rPr>
        <w:t>四、 政府信息公开行政复议、行政诉讼情况</w:t>
      </w:r>
    </w:p>
    <w:p>
      <w:pPr>
        <w:spacing w:line="100" w:lineRule="exact"/>
      </w:pPr>
    </w:p>
    <w:tbl>
      <w:tblPr>
        <w:tblStyle w:val="4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639"/>
        <w:gridCol w:w="640"/>
        <w:gridCol w:w="639"/>
        <w:gridCol w:w="639"/>
        <w:gridCol w:w="639"/>
        <w:gridCol w:w="639"/>
        <w:gridCol w:w="640"/>
        <w:gridCol w:w="639"/>
        <w:gridCol w:w="639"/>
        <w:gridCol w:w="630"/>
        <w:gridCol w:w="649"/>
        <w:gridCol w:w="640"/>
        <w:gridCol w:w="639"/>
        <w:gridCol w:w="6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192" w:type="dxa"/>
            <w:gridSpan w:val="5"/>
            <w:vAlign w:val="top"/>
          </w:tcPr>
          <w:p>
            <w:pPr>
              <w:spacing w:before="113" w:line="220" w:lineRule="auto"/>
              <w:ind w:left="1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行政复议</w:t>
            </w:r>
          </w:p>
        </w:tc>
        <w:tc>
          <w:tcPr>
            <w:tcW w:w="6388" w:type="dxa"/>
            <w:gridSpan w:val="10"/>
            <w:vAlign w:val="top"/>
          </w:tcPr>
          <w:p>
            <w:pPr>
              <w:spacing w:before="113" w:line="220" w:lineRule="auto"/>
              <w:ind w:left="2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5" w:line="248" w:lineRule="auto"/>
              <w:ind w:left="105" w:righ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维持</w:t>
            </w:r>
          </w:p>
        </w:tc>
        <w:tc>
          <w:tcPr>
            <w:tcW w:w="639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5" w:line="248" w:lineRule="auto"/>
              <w:ind w:left="109" w:righ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纠正</w:t>
            </w:r>
          </w:p>
        </w:tc>
        <w:tc>
          <w:tcPr>
            <w:tcW w:w="640" w:type="dxa"/>
            <w:vMerge w:val="restart"/>
            <w:tcBorders>
              <w:bottom w:val="nil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65" w:line="253" w:lineRule="auto"/>
              <w:ind w:left="110" w:righ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结果</w:t>
            </w:r>
          </w:p>
        </w:tc>
        <w:tc>
          <w:tcPr>
            <w:tcW w:w="639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5" w:line="253" w:lineRule="auto"/>
              <w:ind w:left="111" w:right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审结</w:t>
            </w:r>
          </w:p>
        </w:tc>
        <w:tc>
          <w:tcPr>
            <w:tcW w:w="639" w:type="dxa"/>
            <w:vMerge w:val="restart"/>
            <w:tcBorders>
              <w:bottom w:val="nil"/>
            </w:tcBorders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</w:p>
          <w:p>
            <w:pPr>
              <w:spacing w:before="65" w:line="221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总计</w:t>
            </w:r>
          </w:p>
        </w:tc>
        <w:tc>
          <w:tcPr>
            <w:tcW w:w="3196" w:type="dxa"/>
            <w:gridSpan w:val="5"/>
            <w:vAlign w:val="top"/>
          </w:tcPr>
          <w:p>
            <w:pPr>
              <w:spacing w:before="110" w:line="220" w:lineRule="auto"/>
              <w:ind w:left="7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未经复议直接起诉</w:t>
            </w:r>
          </w:p>
        </w:tc>
        <w:tc>
          <w:tcPr>
            <w:tcW w:w="3192" w:type="dxa"/>
            <w:gridSpan w:val="5"/>
            <w:vAlign w:val="top"/>
          </w:tcPr>
          <w:p>
            <w:pPr>
              <w:spacing w:before="110" w:line="220" w:lineRule="auto"/>
              <w:ind w:left="10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6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>
            <w:pPr>
              <w:spacing w:before="133" w:line="252" w:lineRule="auto"/>
              <w:ind w:left="113" w:right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维持</w:t>
            </w:r>
          </w:p>
        </w:tc>
        <w:tc>
          <w:tcPr>
            <w:tcW w:w="639" w:type="dxa"/>
            <w:vAlign w:val="top"/>
          </w:tcPr>
          <w:p>
            <w:pPr>
              <w:spacing w:before="132" w:line="258" w:lineRule="auto"/>
              <w:ind w:left="113" w:righ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纠正</w:t>
            </w:r>
          </w:p>
        </w:tc>
        <w:tc>
          <w:tcPr>
            <w:tcW w:w="640" w:type="dxa"/>
            <w:vAlign w:val="top"/>
          </w:tcPr>
          <w:p>
            <w:pPr>
              <w:spacing w:before="123" w:line="253" w:lineRule="auto"/>
              <w:ind w:left="114" w:righ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结果</w:t>
            </w:r>
          </w:p>
        </w:tc>
        <w:tc>
          <w:tcPr>
            <w:tcW w:w="639" w:type="dxa"/>
            <w:vAlign w:val="top"/>
          </w:tcPr>
          <w:p>
            <w:pPr>
              <w:spacing w:before="123" w:line="262" w:lineRule="auto"/>
              <w:ind w:left="115" w:right="1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审结</w:t>
            </w:r>
          </w:p>
        </w:tc>
        <w:tc>
          <w:tcPr>
            <w:tcW w:w="639" w:type="dxa"/>
            <w:vAlign w:val="top"/>
          </w:tcPr>
          <w:p>
            <w:pPr>
              <w:spacing w:before="303" w:line="221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总计</w:t>
            </w:r>
          </w:p>
        </w:tc>
        <w:tc>
          <w:tcPr>
            <w:tcW w:w="630" w:type="dxa"/>
            <w:vAlign w:val="top"/>
          </w:tcPr>
          <w:p>
            <w:pPr>
              <w:spacing w:before="121" w:line="262" w:lineRule="auto"/>
              <w:ind w:left="107" w:righ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维持</w:t>
            </w:r>
          </w:p>
        </w:tc>
        <w:tc>
          <w:tcPr>
            <w:tcW w:w="649" w:type="dxa"/>
            <w:vAlign w:val="top"/>
          </w:tcPr>
          <w:p>
            <w:pPr>
              <w:spacing w:before="152" w:line="244" w:lineRule="auto"/>
              <w:ind w:left="116" w:righ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纠正</w:t>
            </w:r>
          </w:p>
        </w:tc>
        <w:tc>
          <w:tcPr>
            <w:tcW w:w="640" w:type="dxa"/>
            <w:vAlign w:val="top"/>
          </w:tcPr>
          <w:p>
            <w:pPr>
              <w:spacing w:before="133" w:line="248" w:lineRule="auto"/>
              <w:ind w:left="117" w:right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结果</w:t>
            </w:r>
          </w:p>
        </w:tc>
        <w:tc>
          <w:tcPr>
            <w:tcW w:w="639" w:type="dxa"/>
            <w:vAlign w:val="top"/>
          </w:tcPr>
          <w:p>
            <w:pPr>
              <w:spacing w:before="132" w:line="244" w:lineRule="auto"/>
              <w:ind w:left="118" w:right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审结</w:t>
            </w:r>
          </w:p>
        </w:tc>
        <w:tc>
          <w:tcPr>
            <w:tcW w:w="634" w:type="dxa"/>
            <w:vAlign w:val="top"/>
          </w:tcPr>
          <w:p>
            <w:pPr>
              <w:spacing w:before="303" w:line="221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635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65" w:line="183" w:lineRule="auto"/>
              <w:ind w:left="2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65" w:line="183" w:lineRule="auto"/>
              <w:ind w:left="2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40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65" w:line="183" w:lineRule="auto"/>
              <w:ind w:left="2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65" w:line="183" w:lineRule="auto"/>
              <w:ind w:left="2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65" w:line="183" w:lineRule="auto"/>
              <w:ind w:left="2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65" w:line="183" w:lineRule="auto"/>
              <w:ind w:left="2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65" w:line="183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40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65" w:line="183" w:lineRule="auto"/>
              <w:ind w:left="2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65" w:line="183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65" w:line="183" w:lineRule="auto"/>
              <w:ind w:left="2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65" w:line="183" w:lineRule="auto"/>
              <w:ind w:left="2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65" w:line="183" w:lineRule="auto"/>
              <w:ind w:left="2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40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65" w:line="183" w:lineRule="auto"/>
              <w:ind w:left="2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65" w:line="183" w:lineRule="auto"/>
              <w:ind w:left="2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34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65" w:line="183" w:lineRule="auto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560" w:lineRule="exact"/>
        <w:ind w:firstLine="704" w:firstLineChars="200"/>
        <w:textAlignment w:val="baseline"/>
        <w:outlineLvl w:val="0"/>
        <w:rPr>
          <w:rFonts w:hint="eastAsia" w:ascii="黑体" w:hAnsi="黑体" w:eastAsia="黑体" w:cs="黑体"/>
          <w:b w:val="0"/>
          <w:bCs w:val="0"/>
          <w:spacing w:val="-4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6"/>
          <w:szCs w:val="36"/>
        </w:rPr>
        <w:t>五、 存在的主要问题及改进情况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147" w:firstLine="641"/>
        <w:textAlignment w:val="baseline"/>
        <w:rPr>
          <w:rFonts w:hint="eastAsia" w:ascii="仿宋_GB2312" w:hAnsi="仿宋_GB2312" w:eastAsia="仿宋_GB2312" w:cs="仿宋_GB2312"/>
          <w:spacing w:val="1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2022年，侯马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val="en-US" w:eastAsia="zh-CN"/>
        </w:rPr>
        <w:t>市应急管理局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的信息公开工作取得了一定的 进展，但存在一些问题和差距。一是各部门工作人员政府信息公开意识强弱不一，认识有待进一步提高；二是信息公开内容广度和深度还不够，工作的实效性不够强，公开信息不够及时；三是信息公开形式有待拓展，公开的内容和形式还以传统的文字为主，图片和视频解读较少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147" w:firstLine="641"/>
        <w:textAlignment w:val="baseline"/>
        <w:rPr>
          <w:rFonts w:hint="eastAsia" w:ascii="仿宋_GB2312" w:hAnsi="仿宋_GB2312" w:eastAsia="仿宋_GB2312" w:cs="仿宋_GB2312"/>
          <w:spacing w:val="1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下一步工作重点：一是加强信息联络人员与业务单位的衔接与沟通，努力将信息收集与公开同步进行，确保信息的及时、准确、全面；二是加强对信息联络人员的培训，着力提高机关工作人员信息公开意识，开展多种形式的交流，开阔工作人员视野，加强信息内容提炼和升华；三是通过增加公开栏等形式丰富政府信息公开渠道，积极探索新措施方法，丰富形式，创新手段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4" w:firstLineChars="200"/>
        <w:textAlignment w:val="baseline"/>
        <w:outlineLvl w:val="0"/>
        <w:rPr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</w:rPr>
        <w:t>六、 其他需要报告的事项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147" w:firstLine="641"/>
        <w:textAlignment w:val="baseline"/>
        <w:rPr>
          <w:rFonts w:hint="eastAsia" w:ascii="仿宋_GB2312" w:hAnsi="仿宋_GB2312" w:eastAsia="仿宋_GB2312" w:cs="仿宋_GB2312"/>
          <w:spacing w:val="1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val="en-US" w:eastAsia="zh-CN"/>
        </w:rPr>
        <w:t>无。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147" w:firstLine="641"/>
        <w:textAlignment w:val="baseline"/>
        <w:rPr>
          <w:rFonts w:hint="eastAsia" w:ascii="仿宋_GB2312" w:hAnsi="仿宋_GB2312" w:eastAsia="仿宋_GB2312" w:cs="仿宋_GB2312"/>
          <w:spacing w:val="19"/>
          <w:sz w:val="32"/>
          <w:szCs w:val="32"/>
          <w:lang w:val="en-US" w:eastAsia="zh-CN"/>
        </w:rPr>
      </w:pPr>
    </w:p>
    <w:p>
      <w:pPr>
        <w:spacing w:before="98" w:line="219" w:lineRule="auto"/>
        <w:ind w:left="3937" w:firstLine="1044" w:firstLineChars="3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侯马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val="en-US" w:eastAsia="zh-CN"/>
        </w:rPr>
        <w:t>市应急管理局</w:t>
      </w:r>
    </w:p>
    <w:p>
      <w:pPr>
        <w:spacing w:before="256" w:line="219" w:lineRule="auto"/>
        <w:ind w:left="4588" w:firstLine="414" w:firstLineChars="1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7" w:type="default"/>
          <w:pgSz w:w="11880" w:h="16920"/>
          <w:pgMar w:top="1438" w:right="1034" w:bottom="1245" w:left="1254" w:header="0" w:footer="939" w:gutter="0"/>
          <w:cols w:space="720" w:num="1"/>
        </w:sect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pacing w:val="47"/>
          <w:sz w:val="32"/>
          <w:szCs w:val="32"/>
        </w:rPr>
        <w:t>2023年1月16</w:t>
      </w:r>
      <w:r>
        <w:rPr>
          <w:rFonts w:hint="eastAsia" w:ascii="仿宋_GB2312" w:hAnsi="仿宋_GB2312" w:eastAsia="仿宋_GB2312" w:cs="仿宋_GB2312"/>
          <w:spacing w:val="47"/>
          <w:sz w:val="32"/>
          <w:szCs w:val="32"/>
          <w:lang w:val="en-US" w:eastAsia="zh-CN"/>
        </w:rPr>
        <w:t>日</w:t>
      </w:r>
    </w:p>
    <w:p>
      <w:pPr>
        <w:spacing w:before="256" w:line="219" w:lineRule="auto"/>
        <w:rPr>
          <w:rFonts w:ascii="宋体" w:hAnsi="宋体" w:eastAsia="宋体" w:cs="宋体"/>
          <w:sz w:val="30"/>
          <w:szCs w:val="30"/>
        </w:rPr>
      </w:pPr>
    </w:p>
    <w:sectPr>
      <w:footerReference r:id="rId8" w:type="default"/>
      <w:pgSz w:w="11880" w:h="16960"/>
      <w:pgMar w:top="1441" w:right="1782" w:bottom="1250" w:left="1782" w:header="0" w:footer="95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574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z w:val="27"/>
        <w:szCs w:val="27"/>
      </w:rPr>
      <w:t>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804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z w:val="27"/>
        <w:szCs w:val="27"/>
      </w:rPr>
      <w:t>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left="4644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z w:val="31"/>
        <w:szCs w:val="31"/>
      </w:rPr>
      <w:t>5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078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z w:val="30"/>
        <w:szCs w:val="30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mNiYzMwZWY0MTRlYTgyY2I0NTBhOTUxOWQwNjlmMTYifQ=="/>
    <w:docVar w:name="KSO_WPS_MARK_KEY" w:val="7fd80cf9-6644-4748-a254-30c407e9b54e"/>
  </w:docVars>
  <w:rsids>
    <w:rsidRoot w:val="00000000"/>
    <w:rsid w:val="1B344C52"/>
    <w:rsid w:val="1FC3402A"/>
    <w:rsid w:val="3C2C0265"/>
    <w:rsid w:val="4DCF76ED"/>
    <w:rsid w:val="4EE05CC1"/>
    <w:rsid w:val="62951556"/>
    <w:rsid w:val="6A6E7ED9"/>
    <w:rsid w:val="7F3260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2171</Words>
  <Characters>2221</Characters>
  <TotalTime>1</TotalTime>
  <ScaleCrop>false</ScaleCrop>
  <LinksUpToDate>false</LinksUpToDate>
  <CharactersWithSpaces>2262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2023-01-18T09:27:00Z</dcterms:created>
  <dc:creator>Kingsoft-PDF</dc:creator>
  <cp:lastModifiedBy>刘静</cp:lastModifiedBy>
  <cp:lastPrinted>2023-01-18T08:44:00Z</cp:lastPrinted>
  <dcterms:modified xsi:type="dcterms:W3CDTF">2023-02-01T09:15:39Z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2023-01-18T09:27:46Z</vt:filetime>
  </property>
  <property fmtid="{D5CDD505-2E9C-101B-9397-08002B2CF9AE}" pid="4" name="UsrData">
    <vt:lpwstr>63c74b08e817070015d7445f</vt:lpwstr>
  </property>
  <property fmtid="{D5CDD505-2E9C-101B-9397-08002B2CF9AE}" pid="5" name="KSOProductBuildVer">
    <vt:lpwstr>2052-11.1.0.13703</vt:lpwstr>
  </property>
  <property fmtid="{D5CDD505-2E9C-101B-9397-08002B2CF9AE}" pid="6" name="ICV">
    <vt:lpwstr>67C7EC313BBD46D2A4C7B62700912301</vt:lpwstr>
  </property>
</Properties>
</file>