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70433">
      <w:pPr>
        <w:autoSpaceDE w:val="0"/>
        <w:autoSpaceDN w:val="0"/>
        <w:adjustRightInd w:val="0"/>
        <w:spacing w:line="360" w:lineRule="auto"/>
        <w:jc w:val="left"/>
        <w:rPr>
          <w:rFonts w:hint="eastAsia" w:eastAsia="黑体"/>
          <w:sz w:val="32"/>
          <w:szCs w:val="32"/>
          <w:lang w:eastAsia="zh-CN"/>
        </w:rPr>
      </w:pPr>
      <w:r>
        <w:rPr>
          <w:rFonts w:hAnsi="黑体" w:eastAsia="黑体"/>
          <w:sz w:val="32"/>
          <w:szCs w:val="32"/>
        </w:rPr>
        <w:t>附件</w:t>
      </w:r>
      <w:r>
        <w:rPr>
          <w:rFonts w:hint="eastAsia" w:eastAsia="黑体"/>
          <w:sz w:val="32"/>
          <w:szCs w:val="32"/>
          <w:lang w:val="en-US" w:eastAsia="zh-CN"/>
        </w:rPr>
        <w:t>3</w:t>
      </w:r>
      <w:bookmarkStart w:id="0" w:name="_GoBack"/>
      <w:bookmarkEnd w:id="0"/>
    </w:p>
    <w:p w14:paraId="6C44FB55">
      <w:pPr>
        <w:autoSpaceDE w:val="0"/>
        <w:autoSpaceDN w:val="0"/>
        <w:adjustRightInd w:val="0"/>
        <w:spacing w:line="360" w:lineRule="auto"/>
        <w:jc w:val="center"/>
        <w:rPr>
          <w:rFonts w:eastAsia="仿宋_GB2312"/>
          <w:b/>
          <w:bCs/>
          <w:color w:val="000000"/>
          <w:sz w:val="32"/>
          <w:szCs w:val="32"/>
        </w:rPr>
      </w:pPr>
      <w:r>
        <w:rPr>
          <w:rFonts w:hAnsi="方正小标宋简体" w:eastAsia="方正小标宋简体"/>
          <w:color w:val="000000"/>
          <w:sz w:val="36"/>
          <w:szCs w:val="36"/>
        </w:rPr>
        <w:t>部分不合格检验项目小知识</w:t>
      </w:r>
    </w:p>
    <w:p w14:paraId="14D48F0D">
      <w:pPr>
        <w:ind w:firstLine="643" w:firstLineChars="200"/>
        <w:rPr>
          <w:rFonts w:hint="eastAsia" w:ascii="仿宋" w:hAnsi="仿宋" w:eastAsia="仿宋" w:cs="仿宋"/>
          <w:b/>
          <w:bCs/>
          <w:color w:val="auto"/>
          <w:kern w:val="2"/>
          <w:sz w:val="32"/>
          <w:szCs w:val="32"/>
          <w:lang w:val="en-US" w:eastAsia="zh-CN" w:bidi="ar-SA"/>
        </w:rPr>
      </w:pPr>
      <w:r>
        <w:rPr>
          <w:rFonts w:hint="eastAsia" w:eastAsia="仿宋_GB2312"/>
          <w:b/>
          <w:bCs/>
          <w:kern w:val="0"/>
          <w:sz w:val="32"/>
          <w:lang w:val="en-US" w:eastAsia="zh-CN"/>
        </w:rPr>
        <w:t>1.</w:t>
      </w:r>
      <w:r>
        <w:rPr>
          <w:rFonts w:hint="eastAsia" w:ascii="仿宋" w:hAnsi="仿宋" w:eastAsia="仿宋" w:cs="仿宋"/>
          <w:b/>
          <w:bCs/>
          <w:color w:val="auto"/>
          <w:kern w:val="2"/>
          <w:sz w:val="32"/>
          <w:szCs w:val="32"/>
          <w:lang w:val="en-US" w:eastAsia="zh-CN" w:bidi="ar-SA"/>
        </w:rPr>
        <w:t>毒死蜱</w:t>
      </w:r>
    </w:p>
    <w:p w14:paraId="4A976C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640" w:firstLineChars="200"/>
        <w:rPr>
          <w:rFonts w:hint="eastAsia" w:eastAsia="仿宋_GB2312"/>
          <w:b w:val="0"/>
          <w:bCs w:val="0"/>
          <w:kern w:val="0"/>
          <w:sz w:val="32"/>
          <w:lang w:val="en-US" w:eastAsia="zh-CN"/>
        </w:rPr>
      </w:pP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fldChar w:fldCharType="begin"/>
      </w:r>
      <w:r>
        <w:rPr>
          <w:rFonts w:hint="default" w:ascii="仿宋" w:hAnsi="仿宋" w:eastAsia="仿宋" w:cs="仿宋"/>
          <w:color w:val="auto"/>
          <w:sz w:val="32"/>
          <w:szCs w:val="32"/>
          <w:lang w:val="en-US" w:eastAsia="zh-CN"/>
        </w:rPr>
        <w:instrText xml:space="preserve"> HYPERLINK "https://www.baidu.com/s?rsv_dl=re_dqa_generate&amp;sa=re_dqa_generate&amp;wd=%E6%AF%92%E6%AD%BB%E8%9C%B1&amp;rsv_pq=b18e646b0011b1c7&amp;oq=%E6%AF%92%E6%AD%BB%E8%9C%B1%E4%B8%8D%E5%90%88%E6%A0%BC%E7%9F%A5%E8%AF%86&amp;rsv_t=626bfkpW3uMnS1u9Tzv82ZsiMoOKFdWsDVuF9fGtqCrdnjEFld1o12XlrF/fp2Bn/oUbtpMRGV+7&amp;tn=54093922_14_hao_pg&amp;ie=utf-8" \t "https://www.baidu.com/_blank" </w:instrText>
      </w:r>
      <w:r>
        <w:rPr>
          <w:rFonts w:hint="default"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毒死蜱</w:t>
      </w:r>
      <w:r>
        <w:rPr>
          <w:rFonts w:hint="default" w:ascii="仿宋" w:hAnsi="仿宋" w:eastAsia="仿宋" w:cs="仿宋"/>
          <w:color w:val="auto"/>
          <w:sz w:val="32"/>
          <w:szCs w:val="32"/>
          <w:lang w:val="en-US" w:eastAsia="zh-CN"/>
        </w:rPr>
        <w:fldChar w:fldCharType="end"/>
      </w:r>
      <w:r>
        <w:rPr>
          <w:rFonts w:hint="default" w:ascii="仿宋" w:hAnsi="仿宋" w:eastAsia="仿宋" w:cs="仿宋"/>
          <w:color w:val="auto"/>
          <w:sz w:val="32"/>
          <w:szCs w:val="32"/>
          <w:lang w:val="en-US" w:eastAsia="zh-CN"/>
        </w:rPr>
        <w:t>‌是一种硫代磷酸酯类有机磷杀虫、杀螨剂，具有良好的触杀、胃毒和熏蒸作用。它对多种农作物害虫有较好的防治效果，但对人体健康有一定影响。‌少量的农药残留不会引起人体急性中毒，但长期食用毒死蜱超标的食品，可能对人体健康有一定影响‌‌。蔬菜中毒死蜱超标的主要原因包括：菜农为了快速控制病虫害，可能会增加用药量，导致农药残留超标。采摘前未遵守农药使用后的安全间隔期，导致农药残留未降解至标准限量以下</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w:t>
      </w:r>
    </w:p>
    <w:p w14:paraId="73CD518C">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eastAsia="仿宋_GB2312"/>
          <w:b/>
          <w:bCs/>
          <w:kern w:val="0"/>
          <w:sz w:val="32"/>
          <w:lang w:val="en-US" w:eastAsia="zh-CN"/>
        </w:rPr>
      </w:pPr>
      <w:r>
        <w:rPr>
          <w:rFonts w:hint="eastAsia" w:eastAsia="仿宋_GB2312"/>
          <w:b/>
          <w:bCs/>
          <w:kern w:val="0"/>
          <w:sz w:val="32"/>
          <w:lang w:val="en-US" w:eastAsia="zh-CN"/>
        </w:rPr>
        <w:t>2.</w:t>
      </w:r>
      <w:r>
        <w:rPr>
          <w:rFonts w:hint="default" w:eastAsia="仿宋_GB2312"/>
          <w:b/>
          <w:bCs/>
          <w:kern w:val="0"/>
          <w:sz w:val="32"/>
          <w:lang w:val="en-US" w:eastAsia="zh-CN"/>
        </w:rPr>
        <w:t>‌‌</w:t>
      </w:r>
      <w:r>
        <w:rPr>
          <w:rFonts w:hint="default" w:eastAsia="仿宋_GB2312"/>
          <w:b/>
          <w:bCs/>
          <w:kern w:val="0"/>
          <w:sz w:val="32"/>
          <w:lang w:val="en-US" w:eastAsia="zh-CN"/>
        </w:rPr>
        <w:fldChar w:fldCharType="begin"/>
      </w:r>
      <w:r>
        <w:rPr>
          <w:rFonts w:hint="default" w:eastAsia="仿宋_GB2312"/>
          <w:b/>
          <w:bCs/>
          <w:kern w:val="0"/>
          <w:sz w:val="32"/>
          <w:lang w:val="en-US" w:eastAsia="zh-CN"/>
        </w:rPr>
        <w:instrText xml:space="preserve"> HYPERLINK "https://www.baidu.com/s?rsv_dl=re_dqa_generate&amp;sa=re_dqa_generate&amp;wd=%E7%94%B2%E6%8B%8C%E7%A3%B7&amp;rsv_pq=b0c74aaf000633e5&amp;oq=%E7%94%B2%E8%8A%B9%E8%8F%9C%E7%94%B2%E6%8B%8C%E7%A3%B7%E4%B8%8D%E5%90%88%E6%A0%BC%E7%9F%A5%E8%AF%86&amp;rsv_t=c890x8ToMMSqmhODnPOMdPxI0kzMoUH98TTTtGKKAXXi9bD5lGpFxPJO4Hd5NvsGJZV+Q/H8uGif&amp;tn=54093922_14_hao_pg&amp;ie=utf-8" \t "https://www.baidu.com/_blank" </w:instrText>
      </w:r>
      <w:r>
        <w:rPr>
          <w:rFonts w:hint="default" w:eastAsia="仿宋_GB2312"/>
          <w:b/>
          <w:bCs/>
          <w:kern w:val="0"/>
          <w:sz w:val="32"/>
          <w:lang w:val="en-US" w:eastAsia="zh-CN"/>
        </w:rPr>
        <w:fldChar w:fldCharType="separate"/>
      </w:r>
      <w:r>
        <w:rPr>
          <w:rFonts w:hint="default" w:eastAsia="仿宋_GB2312"/>
          <w:b/>
          <w:bCs/>
          <w:kern w:val="0"/>
          <w:sz w:val="32"/>
          <w:lang w:val="en-US" w:eastAsia="zh-CN"/>
        </w:rPr>
        <w:t>甲拌磷</w:t>
      </w:r>
      <w:r>
        <w:rPr>
          <w:rFonts w:hint="default" w:eastAsia="仿宋_GB2312"/>
          <w:b/>
          <w:bCs/>
          <w:kern w:val="0"/>
          <w:sz w:val="32"/>
          <w:lang w:val="en-US" w:eastAsia="zh-CN"/>
        </w:rPr>
        <w:fldChar w:fldCharType="end"/>
      </w:r>
    </w:p>
    <w:p w14:paraId="09E699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640" w:firstLineChars="200"/>
        <w:rPr>
          <w:rFonts w:hint="eastAsia"/>
          <w:lang w:val="en-US" w:eastAsia="zh-CN"/>
        </w:rPr>
      </w:pP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fldChar w:fldCharType="begin"/>
      </w:r>
      <w:r>
        <w:rPr>
          <w:rFonts w:hint="default" w:ascii="仿宋" w:hAnsi="仿宋" w:eastAsia="仿宋" w:cs="仿宋"/>
          <w:color w:val="auto"/>
          <w:sz w:val="32"/>
          <w:szCs w:val="32"/>
          <w:lang w:val="en-US" w:eastAsia="zh-CN"/>
        </w:rPr>
        <w:instrText xml:space="preserve"> HYPERLINK "https://www.baidu.com/s?rsv_dl=re_dqa_generate&amp;sa=re_dqa_generate&amp;wd=%E7%94%B2%E6%8B%8C%E7%A3%B7&amp;rsv_pq=b0c74aaf000633e5&amp;oq=%E7%94%B2%E8%8A%B9%E8%8F%9C%E7%94%B2%E6%8B%8C%E7%A3%B7%E4%B8%8D%E5%90%88%E6%A0%BC%E7%9F%A5%E8%AF%86&amp;rsv_t=c890x8ToMMSqmhODnPOMdPxI0kzMoUH98TTTtGKKAXXi9bD5lGpFxPJO4Hd5NvsGJZV+Q/H8uGif&amp;tn=54093922_14_hao_pg&amp;ie=utf-8" \t "https://www.baidu.com/_blank" </w:instrText>
      </w:r>
      <w:r>
        <w:rPr>
          <w:rFonts w:hint="default"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甲拌磷</w:t>
      </w:r>
      <w:r>
        <w:rPr>
          <w:rFonts w:hint="default" w:ascii="仿宋" w:hAnsi="仿宋" w:eastAsia="仿宋" w:cs="仿宋"/>
          <w:color w:val="auto"/>
          <w:sz w:val="32"/>
          <w:szCs w:val="32"/>
          <w:lang w:val="en-US" w:eastAsia="zh-CN"/>
        </w:rPr>
        <w:fldChar w:fldCharType="end"/>
      </w:r>
      <w:r>
        <w:rPr>
          <w:rFonts w:hint="default" w:ascii="仿宋" w:hAnsi="仿宋" w:eastAsia="仿宋" w:cs="仿宋"/>
          <w:color w:val="auto"/>
          <w:sz w:val="32"/>
          <w:szCs w:val="32"/>
          <w:lang w:val="en-US" w:eastAsia="zh-CN"/>
        </w:rPr>
        <w:t>是一种有机磷类高毒广谱内吸性杀虫剂，主要用于防治刺吸式口器和咀嚼式口器害虫，具有触杀、胃毒和熏蒸作用‌‌。甲拌磷在自然环境中容易降解，半衰期较短，不易蓄积，少量的农药残留不会引起人体急性中毒，但长期食用甲拌磷超标的食品可能对人体健康有一定影响‌。根据</w:t>
      </w:r>
      <w:r>
        <w:rPr>
          <w:rFonts w:hint="default" w:ascii="仿宋" w:hAnsi="仿宋" w:eastAsia="仿宋" w:cs="仿宋"/>
          <w:color w:val="auto"/>
          <w:sz w:val="32"/>
          <w:szCs w:val="32"/>
          <w:lang w:val="en-US" w:eastAsia="zh-CN"/>
        </w:rPr>
        <w:fldChar w:fldCharType="begin"/>
      </w:r>
      <w:r>
        <w:rPr>
          <w:rFonts w:hint="default" w:ascii="仿宋" w:hAnsi="仿宋" w:eastAsia="仿宋" w:cs="仿宋"/>
          <w:color w:val="auto"/>
          <w:sz w:val="32"/>
          <w:szCs w:val="32"/>
          <w:lang w:val="en-US" w:eastAsia="zh-CN"/>
        </w:rPr>
        <w:instrText xml:space="preserve"> HYPERLINK "https://www.baidu.com/s?rsv_dl=re_dqa_generate&amp;sa=re_dqa_generate&amp;wd=%E3%80%8A%E9%A3%9F%E5%93%81%E5%AE%89%E5%85%A8%E5%9B%BD%E5%AE%B6%E6%A0%87%E5%87%86%E9%A3%9F%E5%93%81%E4%B8%AD%E5%86%9C%E8%8D%AF%E6%9C%80%E5%A4%A7%E6%AE%8B%E7%95%99%E9%99%90%E9%87%8F%E3%80%8B&amp;rsv_pq=b0c74aaf000633e5&amp;oq=%E7%94%B2%E8%8A%B9%E8%8F%9C%E7%94%B2%E6%8B%8C%E7%A3%B7%E4%B8%8D%E5%90%88%E6%A0%BC%E7%9F%A5%E8%AF%86&amp;rsv_t=c890x8ToMMSqmhODnPOMdPxI0kzMoUH98TTTtGKKAXXi9bD5lGpFxPJO4Hd5NvsGJZV+Q/H8uGif&amp;tn=54093922_14_hao_pg&amp;ie=utf-8" \t "https://www.baidu.com/_blank" </w:instrText>
      </w:r>
      <w:r>
        <w:rPr>
          <w:rFonts w:hint="default"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《食品安全国家标准食品中农药最大残留限量》</w:t>
      </w:r>
      <w:r>
        <w:rPr>
          <w:rFonts w:hint="default" w:ascii="仿宋" w:hAnsi="仿宋" w:eastAsia="仿宋" w:cs="仿宋"/>
          <w:color w:val="auto"/>
          <w:sz w:val="32"/>
          <w:szCs w:val="32"/>
          <w:lang w:val="en-US" w:eastAsia="zh-CN"/>
        </w:rPr>
        <w:fldChar w:fldCharType="end"/>
      </w:r>
      <w:r>
        <w:rPr>
          <w:rFonts w:hint="default" w:ascii="仿宋" w:hAnsi="仿宋" w:eastAsia="仿宋" w:cs="仿宋"/>
          <w:color w:val="auto"/>
          <w:sz w:val="32"/>
          <w:szCs w:val="32"/>
          <w:lang w:val="en-US" w:eastAsia="zh-CN"/>
        </w:rPr>
        <w:t>(GB2763-2021)，芹菜中甲拌磷的残留限量值不得超过0.01 mg/kg‌1。如果芹菜中的甲拌磷含量超过这个限量，可能会对人体健康造成一定影响。甲拌磷不合格的主要原因可能包括：种植者可能为了防治害虫而违规使用甲拌磷，导致芹菜中甲拌磷含量超标‌。土壤或水源中的甲拌磷残留可能会通过植物吸收进入芹菜中，导致检测不合格‌。</w:t>
      </w:r>
    </w:p>
    <w:p w14:paraId="4D9BE83D">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ascii="仿宋" w:hAnsi="仿宋" w:eastAsia="仿宋" w:cs="仿宋"/>
          <w:b/>
          <w:bCs/>
          <w:kern w:val="2"/>
          <w:sz w:val="32"/>
          <w:szCs w:val="32"/>
          <w:lang w:val="en-US" w:eastAsia="zh-CN"/>
        </w:rPr>
      </w:pPr>
      <w:r>
        <w:rPr>
          <w:rFonts w:hint="eastAsia" w:eastAsia="仿宋_GB2312"/>
          <w:b/>
          <w:bCs/>
          <w:kern w:val="0"/>
          <w:sz w:val="32"/>
          <w:lang w:val="en-US" w:eastAsia="zh-CN"/>
        </w:rPr>
        <w:t>3.</w:t>
      </w:r>
      <w:r>
        <w:rPr>
          <w:rFonts w:hint="default" w:ascii="仿宋" w:hAnsi="仿宋" w:eastAsia="仿宋" w:cs="仿宋"/>
          <w:b/>
          <w:bCs/>
          <w:kern w:val="2"/>
          <w:sz w:val="32"/>
          <w:szCs w:val="32"/>
          <w:lang w:val="en-US" w:eastAsia="zh-CN"/>
        </w:rPr>
        <w:t>苯醚甲环唑</w:t>
      </w:r>
    </w:p>
    <w:p w14:paraId="68685E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640" w:firstLineChars="200"/>
        <w:rPr>
          <w:rFonts w:hint="eastAsia"/>
          <w:lang w:val="en-US" w:eastAsia="zh-CN"/>
        </w:rPr>
      </w:pPr>
      <w:r>
        <w:rPr>
          <w:rFonts w:hint="default" w:ascii="仿宋_GB2312" w:hAnsi="仿宋_GB2312" w:eastAsia="仿宋_GB2312" w:cs="仿宋_GB2312"/>
          <w:kern w:val="2"/>
          <w:sz w:val="32"/>
          <w:szCs w:val="32"/>
          <w:lang w:val="en-US" w:eastAsia="zh-CN"/>
        </w:rPr>
        <w:t>苯醚甲环唑是一种高效广谱杀菌剂，主要用于防治蔬菜和瓜果的真菌性病害。少量的苯醚甲环唑残留不会引起人体急性中毒，但长期食用苯醚甲环唑超标的食品可能对人体健康有一定影响‌。根据《食品安全国家标准食品中农药最大残留限量》(GB 2763-2021)的规定，苯醚甲环唑在柑、橘、橙中的最大残留限量值为0.2mg/kg</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t>菜农和果农应严格按照农药使用说明书操作，遵守休药期规定，避免在采摘前使用农药。</w:t>
      </w:r>
    </w:p>
    <w:p w14:paraId="19C585B2">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ascii="仿宋" w:hAnsi="仿宋" w:eastAsia="仿宋" w:cs="仿宋"/>
          <w:b/>
          <w:bCs/>
          <w:kern w:val="2"/>
          <w:sz w:val="32"/>
          <w:szCs w:val="32"/>
          <w:lang w:val="en-US" w:eastAsia="zh-CN"/>
        </w:rPr>
      </w:pPr>
      <w:r>
        <w:rPr>
          <w:rFonts w:hint="eastAsia" w:eastAsia="仿宋_GB2312"/>
          <w:b/>
          <w:bCs/>
          <w:kern w:val="0"/>
          <w:sz w:val="32"/>
          <w:lang w:val="en-US" w:eastAsia="zh-CN"/>
        </w:rPr>
        <w:t>4.</w:t>
      </w:r>
      <w:r>
        <w:rPr>
          <w:rFonts w:hint="default" w:ascii="仿宋" w:hAnsi="仿宋" w:eastAsia="仿宋" w:cs="仿宋"/>
          <w:b/>
          <w:bCs/>
          <w:kern w:val="2"/>
          <w:sz w:val="32"/>
          <w:szCs w:val="32"/>
          <w:lang w:val="en-US" w:eastAsia="zh-CN"/>
        </w:rPr>
        <w:t>噻虫胺</w:t>
      </w:r>
    </w:p>
    <w:p w14:paraId="76CB38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640" w:firstLineChars="200"/>
        <w:rPr>
          <w:rFonts w:hint="default" w:eastAsia="仿宋_GB2312"/>
          <w:b w:val="0"/>
          <w:bCs w:val="0"/>
          <w:kern w:val="0"/>
          <w:sz w:val="32"/>
          <w:lang w:val="en-US" w:eastAsia="zh-CN"/>
        </w:rPr>
      </w:pPr>
      <w:r>
        <w:rPr>
          <w:rFonts w:hint="default"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baidu.com/s?rsv_dl=re_dqa_generate&amp;sa=re_dqa_generate&amp;wd=%E7%94%9C%E6%A4%92&amp;rsv_pq=956ed7bb000510b8&amp;oq=%E7%94%9C%E6%A4%92%E5%99%BB%E8%99%AB%E8%83%BA%E4%B8%8D%E5%90%88%E6%A0%BC%E7%9F%A5%E8%AF%86&amp;rsv_t=b11dpDmwHiABhOa4z/GtHzjMK1ixQM5OTjYEbrOr1+2304piKr6BAsZOxUwIv31rXF2pDilqkMGU&amp;tn=54093922_14_hao_pg&amp;ie=utf-8" \t "https://www.baidu.com/_blank"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甜椒</w:t>
      </w:r>
      <w:r>
        <w:rPr>
          <w:rFonts w:hint="default" w:ascii="仿宋_GB2312" w:hAnsi="仿宋_GB2312" w:eastAsia="仿宋_GB2312" w:cs="仿宋_GB2312"/>
          <w:kern w:val="2"/>
          <w:sz w:val="32"/>
          <w:szCs w:val="32"/>
          <w:lang w:val="en-US" w:eastAsia="zh-CN"/>
        </w:rPr>
        <w:fldChar w:fldCharType="end"/>
      </w:r>
      <w:r>
        <w:rPr>
          <w:rFonts w:hint="default" w:ascii="仿宋_GB2312" w:hAnsi="仿宋_GB2312" w:eastAsia="仿宋_GB2312" w:cs="仿宋_GB2312"/>
          <w:kern w:val="2"/>
          <w:sz w:val="32"/>
          <w:szCs w:val="32"/>
          <w:lang w:val="en-US" w:eastAsia="zh-CN"/>
        </w:rPr>
        <w:t>中噻虫胺不合格的主要原因包括为快速控制虫害而加大用药量或未遵守采摘间隔期规定‌。噻虫胺是一种新烟碱类杀虫剂，具有内吸性、触杀和胃毒作用，对蚜虫、斑潜蝇等有较好的防治效果。少量的噻虫胺残留不会引起人体急性中毒，但长期食用超标的食品可能会对人体健康产生一定影响‌。根据</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baidu.com/s?rsv_dl=re_dqa_generate&amp;sa=re_dqa_generate&amp;wd=%E3%80%8A%E9%A3%9F%E5%93%81%E5%AE%89%E5%85%A8%E5%9B%BD%E5%AE%B6%E6%A0%87%E5%87%86%E9%A3%9F%E5%93%81%E4%B8%AD%E5%86%9C%E8%8D%AF%E6%9C%80%E5%A4%A7%E6%AE%8B%E7%95%99%E9%99%90%E9%87%8F%E3%80%8B&amp;rsv_pq=956ed7bb000510b8&amp;oq=%E7%94%9C%E6%A4%92%E5%99%BB%E8%99%AB%E8%83%BA%E4%B8%8D%E5%90%88%E6%A0%BC%E7%9F%A5%E8%AF%86&amp;rsv_t=b11dpDmwHiABhOa4z/GtHzjMK1ixQM5OTjYEbrOr1+2304piKr6BAsZOxUwIv31rXF2pDilqkMGU&amp;tn=54093922_14_hao_pg&amp;ie=utf-8" \t "https://www.baidu.com/_blank"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《食品安全国家标准食品中农药最大残留限量》</w:t>
      </w:r>
      <w:r>
        <w:rPr>
          <w:rFonts w:hint="default" w:ascii="仿宋_GB2312" w:hAnsi="仿宋_GB2312" w:eastAsia="仿宋_GB2312" w:cs="仿宋_GB2312"/>
          <w:kern w:val="2"/>
          <w:sz w:val="32"/>
          <w:szCs w:val="32"/>
          <w:lang w:val="en-US" w:eastAsia="zh-CN"/>
        </w:rPr>
        <w:fldChar w:fldCharType="end"/>
      </w:r>
      <w:r>
        <w:rPr>
          <w:rFonts w:hint="default" w:ascii="仿宋_GB2312" w:hAnsi="仿宋_GB2312" w:eastAsia="仿宋_GB2312" w:cs="仿宋_GB2312"/>
          <w:kern w:val="2"/>
          <w:sz w:val="32"/>
          <w:szCs w:val="32"/>
          <w:lang w:val="en-US" w:eastAsia="zh-CN"/>
        </w:rPr>
        <w:t>(GB 2763-2021)的规定，噻虫胺在</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baidu.com/s?rsv_dl=re_dqa_generate&amp;sa=re_dqa_generate&amp;wd=%E8%8C%84%E6%9E%9C%E7%B1%BB%E8%94%AC%E8%8F%9C&amp;rsv_pq=956ed7bb000510b8&amp;oq=%E7%94%9C%E6%A4%92%E5%99%BB%E8%99%AB%E8%83%BA%E4%B8%8D%E5%90%88%E6%A0%BC%E7%9F%A5%E8%AF%86&amp;rsv_t=b11dpDmwHiABhOa4z/GtHzjMK1ixQM5OTjYEbrOr1+2304piKr6BAsZOxUwIv31rXF2pDilqkMGU&amp;tn=54093922_14_hao_pg&amp;ie=utf-8" \t "https://www.baidu.com/_blank"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茄果类蔬菜</w:t>
      </w:r>
      <w:r>
        <w:rPr>
          <w:rFonts w:hint="default" w:ascii="仿宋_GB2312" w:hAnsi="仿宋_GB2312" w:eastAsia="仿宋_GB2312" w:cs="仿宋_GB2312"/>
          <w:kern w:val="2"/>
          <w:sz w:val="32"/>
          <w:szCs w:val="32"/>
          <w:lang w:val="en-US" w:eastAsia="zh-CN"/>
        </w:rPr>
        <w:fldChar w:fldCharType="end"/>
      </w:r>
      <w:r>
        <w:rPr>
          <w:rFonts w:hint="default" w:ascii="仿宋_GB2312" w:hAnsi="仿宋_GB2312" w:eastAsia="仿宋_GB2312" w:cs="仿宋_GB2312"/>
          <w:kern w:val="2"/>
          <w:sz w:val="32"/>
          <w:szCs w:val="32"/>
          <w:lang w:val="en-US" w:eastAsia="zh-CN"/>
        </w:rPr>
        <w:t>（番茄除外）中的最大残留限量值为0.05mg/kg‌。</w:t>
      </w:r>
      <w:r>
        <w:rPr>
          <w:rFonts w:hint="default" w:ascii="仿宋" w:hAnsi="仿宋" w:eastAsia="仿宋" w:cs="仿宋"/>
          <w:color w:val="auto"/>
          <w:sz w:val="32"/>
          <w:szCs w:val="32"/>
          <w:lang w:val="en-US" w:eastAsia="zh-CN"/>
        </w:rPr>
        <w:t>菜农为了快速控制病虫害，可能会增加用药量，导致农药残留超标。</w:t>
      </w:r>
      <w:r>
        <w:rPr>
          <w:rFonts w:hint="eastAsia" w:ascii="仿宋" w:hAnsi="仿宋" w:eastAsia="仿宋" w:cs="仿宋"/>
          <w:color w:val="auto"/>
          <w:sz w:val="32"/>
          <w:szCs w:val="32"/>
          <w:lang w:val="en-US" w:eastAsia="zh-CN"/>
        </w:rPr>
        <w:t>应</w:t>
      </w:r>
      <w:r>
        <w:rPr>
          <w:rFonts w:hint="default" w:ascii="仿宋_GB2312" w:hAnsi="仿宋_GB2312" w:eastAsia="仿宋_GB2312" w:cs="仿宋_GB2312"/>
          <w:kern w:val="2"/>
          <w:sz w:val="32"/>
          <w:szCs w:val="32"/>
          <w:lang w:val="en-US" w:eastAsia="zh-CN"/>
        </w:rPr>
        <w:t>遵守休药期规定，避免在采摘前使用农药。</w:t>
      </w:r>
      <w:r>
        <w:rPr>
          <w:rFonts w:hint="eastAsia" w:ascii="仿宋_GB2312" w:hAnsi="仿宋_GB2312" w:eastAsia="仿宋_GB2312" w:cs="仿宋_GB2312"/>
          <w:kern w:val="2"/>
          <w:sz w:val="32"/>
          <w:szCs w:val="32"/>
          <w:lang w:val="en-US" w:eastAsia="zh-CN"/>
        </w:rPr>
        <w:t>‌</w:t>
      </w: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14E1F-2930-40BC-94E2-9E387DC6F2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732DE5E9-18C7-4372-8CF9-98DB2F164857}"/>
  </w:font>
  <w:font w:name="方正小标宋简体">
    <w:panose1 w:val="02000000000000000000"/>
    <w:charset w:val="86"/>
    <w:family w:val="script"/>
    <w:pitch w:val="default"/>
    <w:sig w:usb0="00000001" w:usb1="08000000" w:usb2="00000000" w:usb3="00000000" w:csb0="00040000" w:csb1="00000000"/>
    <w:embedRegular r:id="rId3" w:fontKey="{33503EBA-EDCF-49FE-9B07-D67D58558500}"/>
  </w:font>
  <w:font w:name="仿宋">
    <w:panose1 w:val="02010609060101010101"/>
    <w:charset w:val="86"/>
    <w:family w:val="auto"/>
    <w:pitch w:val="default"/>
    <w:sig w:usb0="800002BF" w:usb1="38CF7CFA" w:usb2="00000016" w:usb3="00000000" w:csb0="00040001" w:csb1="00000000"/>
    <w:embedRegular r:id="rId4" w:fontKey="{66C51871-7C65-4042-A0FD-B5884AEFD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98C4">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1C3C9">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171C3C9">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1589F90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39C4">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90A5E">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D090A5E">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0092AEC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OWNkNzU0MmRlZTQ5MzhjZGYzYzQwNTBmYmUyMjYifQ=="/>
  </w:docVars>
  <w:rsids>
    <w:rsidRoot w:val="00172A27"/>
    <w:rsid w:val="00DC297D"/>
    <w:rsid w:val="00E61C3D"/>
    <w:rsid w:val="01C27EE4"/>
    <w:rsid w:val="01C56778"/>
    <w:rsid w:val="04CB5527"/>
    <w:rsid w:val="04FA68C4"/>
    <w:rsid w:val="08027423"/>
    <w:rsid w:val="090167CE"/>
    <w:rsid w:val="0A4B2B15"/>
    <w:rsid w:val="0AA54177"/>
    <w:rsid w:val="0B141724"/>
    <w:rsid w:val="0B1B7AC6"/>
    <w:rsid w:val="0D7403DE"/>
    <w:rsid w:val="0E225BA0"/>
    <w:rsid w:val="0F2C7106"/>
    <w:rsid w:val="106D2640"/>
    <w:rsid w:val="13765541"/>
    <w:rsid w:val="16BF00E2"/>
    <w:rsid w:val="17910419"/>
    <w:rsid w:val="18307436"/>
    <w:rsid w:val="18F411BA"/>
    <w:rsid w:val="1A27429E"/>
    <w:rsid w:val="1BAC0703"/>
    <w:rsid w:val="1C692426"/>
    <w:rsid w:val="1D7C01DE"/>
    <w:rsid w:val="222229EC"/>
    <w:rsid w:val="246B3A41"/>
    <w:rsid w:val="26F421BF"/>
    <w:rsid w:val="27346553"/>
    <w:rsid w:val="29E60EBD"/>
    <w:rsid w:val="2A0531B5"/>
    <w:rsid w:val="2C1F0F33"/>
    <w:rsid w:val="2D6F4D1E"/>
    <w:rsid w:val="31210491"/>
    <w:rsid w:val="3300475E"/>
    <w:rsid w:val="34B47F8E"/>
    <w:rsid w:val="35075906"/>
    <w:rsid w:val="370476A3"/>
    <w:rsid w:val="37826ABB"/>
    <w:rsid w:val="3CEA1FF6"/>
    <w:rsid w:val="3E726EF0"/>
    <w:rsid w:val="422B5D33"/>
    <w:rsid w:val="43C42038"/>
    <w:rsid w:val="44D84C03"/>
    <w:rsid w:val="46C27096"/>
    <w:rsid w:val="49915915"/>
    <w:rsid w:val="527F6A72"/>
    <w:rsid w:val="532A2DAA"/>
    <w:rsid w:val="54BE6593"/>
    <w:rsid w:val="56867A8F"/>
    <w:rsid w:val="5780360E"/>
    <w:rsid w:val="58372C70"/>
    <w:rsid w:val="609C0ED9"/>
    <w:rsid w:val="61390D0F"/>
    <w:rsid w:val="61FA6D88"/>
    <w:rsid w:val="62344C0C"/>
    <w:rsid w:val="62DD59F1"/>
    <w:rsid w:val="63732DDA"/>
    <w:rsid w:val="65FD149A"/>
    <w:rsid w:val="68525CAA"/>
    <w:rsid w:val="6A1F373D"/>
    <w:rsid w:val="6AEC083B"/>
    <w:rsid w:val="6B713022"/>
    <w:rsid w:val="6B9B4265"/>
    <w:rsid w:val="6BCA4F51"/>
    <w:rsid w:val="6F832989"/>
    <w:rsid w:val="706456CA"/>
    <w:rsid w:val="75DB7DAC"/>
    <w:rsid w:val="765B7C8E"/>
    <w:rsid w:val="7C0E36E4"/>
    <w:rsid w:val="7FA15C5E"/>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00"/>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paragraph" w:customStyle="1" w:styleId="18">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9">
    <w:name w:val="页脚 Char"/>
    <w:basedOn w:val="9"/>
    <w:link w:val="5"/>
    <w:qFormat/>
    <w:uiPriority w:val="99"/>
    <w:rPr>
      <w:kern w:val="2"/>
      <w:sz w:val="18"/>
      <w:szCs w:val="18"/>
    </w:rPr>
  </w:style>
  <w:style w:type="character" w:customStyle="1" w:styleId="20">
    <w:name w:val="页眉 Char"/>
    <w:basedOn w:val="9"/>
    <w:link w:val="6"/>
    <w:qFormat/>
    <w:uiPriority w:val="0"/>
    <w:rPr>
      <w:kern w:val="2"/>
      <w:sz w:val="18"/>
      <w:szCs w:val="18"/>
    </w:rPr>
  </w:style>
  <w:style w:type="character" w:customStyle="1" w:styleId="21">
    <w:name w:val="curr"/>
    <w:basedOn w:val="9"/>
    <w:qFormat/>
    <w:uiPriority w:val="0"/>
    <w:rPr>
      <w:color w:val="FFFFFF"/>
      <w:bdr w:val="single" w:color="B6B6B6" w:sz="6" w:space="0"/>
      <w:shd w:val="clear" w:color="auto" w:fill="CF3729"/>
    </w:rPr>
  </w:style>
  <w:style w:type="paragraph" w:customStyle="1" w:styleId="22">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921</Words>
  <Characters>982</Characters>
  <Lines>5</Lines>
  <Paragraphs>1</Paragraphs>
  <TotalTime>0</TotalTime>
  <ScaleCrop>false</ScaleCrop>
  <LinksUpToDate>false</LinksUpToDate>
  <CharactersWithSpaces>985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2020-09-09T19:00:00Z</cp:lastPrinted>
  <dcterms:modified xsi:type="dcterms:W3CDTF">2024-12-02T01:00:19Z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ies>
</file>